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C55EBF" w:rsidRDefault="0037529F">
      <w:pPr>
        <w:jc w:val="center"/>
        <w:rPr>
          <w:rFonts w:ascii="Calibri" w:eastAsia="Calibri" w:hAnsi="Calibri" w:cs="Calibri"/>
          <w:b/>
          <w:sz w:val="36"/>
          <w:szCs w:val="36"/>
          <w:u w:val="single"/>
        </w:rPr>
      </w:pPr>
      <w:r>
        <w:rPr>
          <w:rFonts w:ascii="Calibri" w:eastAsia="Calibri" w:hAnsi="Calibri" w:cs="Calibri"/>
          <w:b/>
          <w:sz w:val="36"/>
          <w:szCs w:val="36"/>
          <w:u w:val="single"/>
        </w:rPr>
        <w:t xml:space="preserve">Broomhill Infant School </w:t>
      </w:r>
      <w:r w:rsidR="00F54E64">
        <w:rPr>
          <w:rFonts w:ascii="Calibri" w:eastAsia="Calibri" w:hAnsi="Calibri" w:cs="Calibri"/>
          <w:b/>
          <w:sz w:val="36"/>
          <w:szCs w:val="36"/>
          <w:u w:val="single"/>
        </w:rPr>
        <w:t>Mathematics</w:t>
      </w:r>
      <w:r>
        <w:rPr>
          <w:rFonts w:ascii="Calibri" w:eastAsia="Calibri" w:hAnsi="Calibri" w:cs="Calibri"/>
          <w:b/>
          <w:sz w:val="36"/>
          <w:szCs w:val="36"/>
          <w:u w:val="single"/>
        </w:rPr>
        <w:t xml:space="preserve"> Policy</w:t>
      </w:r>
      <w:r>
        <w:rPr>
          <w:noProof/>
          <w:lang w:val="en-GB"/>
        </w:rPr>
        <w:drawing>
          <wp:anchor distT="114300" distB="114300" distL="114300" distR="114300" simplePos="0" relativeHeight="251658240" behindDoc="0" locked="0" layoutInCell="1" allowOverlap="1">
            <wp:simplePos x="0" y="0"/>
            <wp:positionH relativeFrom="column">
              <wp:posOffset>-209549</wp:posOffset>
            </wp:positionH>
            <wp:positionV relativeFrom="paragraph">
              <wp:posOffset>114300</wp:posOffset>
            </wp:positionV>
            <wp:extent cx="1181100" cy="1228725"/>
            <wp:effectExtent l="0" t="0" r="0" b="0"/>
            <wp:wrapSquare wrapText="bothSides"/>
            <wp:docPr id="1" name="image1.png"/>
            <wp:cNvGraphicFramePr/>
            <a:graphic xmlns:a="http://schemas.openxmlformats.org/drawingml/2006/main">
              <a:graphicData uri="http://schemas.openxmlformats.org/drawingml/2006/picture">
                <pic:pic xmlns:pic="http://schemas.openxmlformats.org/drawingml/2006/picture">
                  <pic:nvPicPr>
                    <pic:cNvPr id="1" name="image1.png"/>
                    <pic:cNvPicPr/>
                  </pic:nvPicPr>
                  <pic:blipFill>
                    <a:blip r:embed="rId5"/>
                    <a:stretch>
                      <a:fillRect/>
                    </a:stretch>
                  </pic:blipFill>
                  <pic:spPr>
                    <a:xfrm>
                      <a:off x="0" y="0"/>
                      <a:ext cx="1181100" cy="1228725"/>
                    </a:xfrm>
                    <a:prstGeom prst="rect">
                      <a:avLst/>
                    </a:prstGeom>
                  </pic:spPr>
                </pic:pic>
              </a:graphicData>
            </a:graphic>
          </wp:anchor>
        </w:drawing>
      </w:r>
    </w:p>
    <w:p w:rsidR="00C55EBF" w:rsidRDefault="0037529F">
      <w:pPr>
        <w:jc w:val="center"/>
        <w:rPr>
          <w:rFonts w:ascii="Calibri" w:eastAsia="Calibri" w:hAnsi="Calibri" w:cs="Calibri"/>
          <w:b/>
          <w:sz w:val="36"/>
          <w:szCs w:val="36"/>
          <w:u w:val="single"/>
        </w:rPr>
      </w:pPr>
      <w:r>
        <w:rPr>
          <w:rFonts w:ascii="Calibri" w:eastAsia="Calibri" w:hAnsi="Calibri" w:cs="Calibri"/>
          <w:b/>
          <w:sz w:val="36"/>
          <w:szCs w:val="36"/>
          <w:u w:val="single"/>
        </w:rPr>
        <w:t>20</w:t>
      </w:r>
      <w:r w:rsidR="00F54E64">
        <w:rPr>
          <w:rFonts w:ascii="Calibri" w:eastAsia="Calibri" w:hAnsi="Calibri" w:cs="Calibri"/>
          <w:b/>
          <w:sz w:val="36"/>
          <w:szCs w:val="36"/>
          <w:u w:val="single"/>
        </w:rPr>
        <w:t>2</w:t>
      </w:r>
      <w:r w:rsidR="004806D4">
        <w:rPr>
          <w:rFonts w:ascii="Calibri" w:eastAsia="Calibri" w:hAnsi="Calibri" w:cs="Calibri"/>
          <w:b/>
          <w:sz w:val="36"/>
          <w:szCs w:val="36"/>
          <w:u w:val="single"/>
        </w:rPr>
        <w:t>4</w:t>
      </w:r>
      <w:bookmarkStart w:id="0" w:name="_GoBack"/>
      <w:bookmarkEnd w:id="0"/>
    </w:p>
    <w:p w:rsidR="00C55EBF" w:rsidRDefault="00C55EBF">
      <w:pPr>
        <w:rPr>
          <w:rFonts w:ascii="Calibri" w:eastAsia="Calibri" w:hAnsi="Calibri" w:cs="Calibri"/>
          <w:b/>
          <w:u w:val="single"/>
        </w:rPr>
      </w:pPr>
    </w:p>
    <w:p w:rsidR="00516215" w:rsidRDefault="00516215" w:rsidP="00516215">
      <w:pPr>
        <w:rPr>
          <w:rFonts w:asciiTheme="majorHAnsi" w:hAnsiTheme="majorHAnsi" w:cstheme="majorHAnsi"/>
        </w:rPr>
      </w:pPr>
      <w:r w:rsidRPr="00961B61">
        <w:rPr>
          <w:rFonts w:asciiTheme="majorHAnsi" w:hAnsiTheme="majorHAnsi" w:cstheme="majorHAnsi"/>
          <w:i/>
        </w:rPr>
        <w:t>“</w:t>
      </w:r>
      <w:proofErr w:type="spellStart"/>
      <w:r w:rsidRPr="00961B61">
        <w:rPr>
          <w:rFonts w:asciiTheme="majorHAnsi" w:hAnsiTheme="majorHAnsi" w:cstheme="majorHAnsi"/>
          <w:i/>
        </w:rPr>
        <w:t>Maths</w:t>
      </w:r>
      <w:proofErr w:type="spellEnd"/>
      <w:r w:rsidRPr="00961B61">
        <w:rPr>
          <w:rFonts w:asciiTheme="majorHAnsi" w:hAnsiTheme="majorHAnsi" w:cstheme="majorHAnsi"/>
          <w:i/>
        </w:rPr>
        <w:t xml:space="preserve"> is like ice-cream, with more </w:t>
      </w:r>
      <w:proofErr w:type="spellStart"/>
      <w:r w:rsidRPr="00961B61">
        <w:rPr>
          <w:rFonts w:asciiTheme="majorHAnsi" w:hAnsiTheme="majorHAnsi" w:cstheme="majorHAnsi"/>
          <w:i/>
        </w:rPr>
        <w:t>flavours</w:t>
      </w:r>
      <w:proofErr w:type="spellEnd"/>
      <w:r w:rsidRPr="00961B61">
        <w:rPr>
          <w:rFonts w:asciiTheme="majorHAnsi" w:hAnsiTheme="majorHAnsi" w:cstheme="majorHAnsi"/>
          <w:i/>
        </w:rPr>
        <w:t xml:space="preserve"> than you can imagine – and if all your children ever do is textbook math, that’s like feeding them broccoli-</w:t>
      </w:r>
      <w:proofErr w:type="spellStart"/>
      <w:r w:rsidRPr="00961B61">
        <w:rPr>
          <w:rFonts w:asciiTheme="majorHAnsi" w:hAnsiTheme="majorHAnsi" w:cstheme="majorHAnsi"/>
          <w:i/>
        </w:rPr>
        <w:t>flavoured</w:t>
      </w:r>
      <w:proofErr w:type="spellEnd"/>
      <w:r w:rsidRPr="00961B61">
        <w:rPr>
          <w:rFonts w:asciiTheme="majorHAnsi" w:hAnsiTheme="majorHAnsi" w:cstheme="majorHAnsi"/>
          <w:i/>
        </w:rPr>
        <w:t xml:space="preserve"> ice-cream”</w:t>
      </w:r>
      <w:r>
        <w:rPr>
          <w:rFonts w:asciiTheme="majorHAnsi" w:hAnsiTheme="majorHAnsi" w:cstheme="majorHAnsi"/>
        </w:rPr>
        <w:t xml:space="preserve"> Denise Gaskins</w:t>
      </w:r>
    </w:p>
    <w:p w:rsidR="00516215" w:rsidRDefault="00516215">
      <w:pPr>
        <w:rPr>
          <w:rFonts w:ascii="Calibri" w:eastAsia="Calibri" w:hAnsi="Calibri" w:cs="Calibri"/>
          <w:b/>
          <w:u w:val="single"/>
        </w:rPr>
      </w:pPr>
    </w:p>
    <w:p w:rsidR="00C55EBF" w:rsidRDefault="0037529F">
      <w:pPr>
        <w:rPr>
          <w:rFonts w:ascii="Calibri" w:eastAsia="Calibri" w:hAnsi="Calibri" w:cs="Calibri"/>
          <w:b/>
          <w:u w:val="single"/>
        </w:rPr>
      </w:pPr>
      <w:r>
        <w:rPr>
          <w:rFonts w:ascii="Calibri" w:eastAsia="Calibri" w:hAnsi="Calibri" w:cs="Calibri"/>
          <w:b/>
          <w:u w:val="single"/>
        </w:rPr>
        <w:t>Rationale:</w:t>
      </w:r>
    </w:p>
    <w:p w:rsidR="00E30304" w:rsidRDefault="0037529F" w:rsidP="00544DF2">
      <w:pPr>
        <w:rPr>
          <w:rFonts w:ascii="Calibri" w:eastAsia="Calibri" w:hAnsi="Calibri" w:cs="Calibri"/>
        </w:rPr>
      </w:pPr>
      <w:r>
        <w:rPr>
          <w:rFonts w:ascii="Calibri" w:eastAsia="Calibri" w:hAnsi="Calibri" w:cs="Calibri"/>
        </w:rPr>
        <w:t xml:space="preserve">At Broomhill Infant School, </w:t>
      </w:r>
      <w:r w:rsidR="00544DF2">
        <w:rPr>
          <w:rFonts w:ascii="Calibri" w:eastAsia="Calibri" w:hAnsi="Calibri" w:cs="Calibri"/>
        </w:rPr>
        <w:t xml:space="preserve">we want our children to develop a </w:t>
      </w:r>
      <w:r>
        <w:rPr>
          <w:rFonts w:ascii="Calibri" w:eastAsia="Calibri" w:hAnsi="Calibri" w:cs="Calibri"/>
        </w:rPr>
        <w:t>positive and enthusiastic attitude towards</w:t>
      </w:r>
      <w:r w:rsidR="00544DF2">
        <w:rPr>
          <w:rFonts w:ascii="Calibri" w:eastAsia="Calibri" w:hAnsi="Calibri" w:cs="Calibri"/>
        </w:rPr>
        <w:t xml:space="preserve"> </w:t>
      </w:r>
      <w:proofErr w:type="spellStart"/>
      <w:r w:rsidR="00544DF2">
        <w:rPr>
          <w:rFonts w:ascii="Calibri" w:eastAsia="Calibri" w:hAnsi="Calibri" w:cs="Calibri"/>
        </w:rPr>
        <w:t>maths</w:t>
      </w:r>
      <w:proofErr w:type="spellEnd"/>
      <w:r w:rsidR="00544DF2">
        <w:rPr>
          <w:rFonts w:ascii="Calibri" w:eastAsia="Calibri" w:hAnsi="Calibri" w:cs="Calibri"/>
        </w:rPr>
        <w:t xml:space="preserve"> and </w:t>
      </w:r>
      <w:r>
        <w:rPr>
          <w:rFonts w:ascii="Calibri" w:eastAsia="Calibri" w:hAnsi="Calibri" w:cs="Calibri"/>
        </w:rPr>
        <w:t xml:space="preserve">to </w:t>
      </w:r>
      <w:r w:rsidR="00544DF2">
        <w:rPr>
          <w:rFonts w:ascii="Calibri" w:eastAsia="Calibri" w:hAnsi="Calibri" w:cs="Calibri"/>
        </w:rPr>
        <w:t xml:space="preserve">think </w:t>
      </w:r>
      <w:r>
        <w:rPr>
          <w:rFonts w:ascii="Calibri" w:eastAsia="Calibri" w:hAnsi="Calibri" w:cs="Calibri"/>
        </w:rPr>
        <w:t xml:space="preserve">and speak </w:t>
      </w:r>
      <w:r w:rsidR="00544DF2">
        <w:rPr>
          <w:rFonts w:ascii="Calibri" w:eastAsia="Calibri" w:hAnsi="Calibri" w:cs="Calibri"/>
        </w:rPr>
        <w:t xml:space="preserve">like mathematicians. Our school ethos states that 'Nature, Nurture, Knowledge' is at the heart of all that </w:t>
      </w:r>
      <w:r>
        <w:rPr>
          <w:rFonts w:ascii="Calibri" w:eastAsia="Calibri" w:hAnsi="Calibri" w:cs="Calibri"/>
        </w:rPr>
        <w:t xml:space="preserve">we do and we believe that children learn best through practical, hands-on, meaningful experiences. We </w:t>
      </w:r>
      <w:r w:rsidR="00544DF2">
        <w:rPr>
          <w:rFonts w:ascii="Calibri" w:eastAsia="Calibri" w:hAnsi="Calibri" w:cs="Calibri"/>
        </w:rPr>
        <w:t>provide</w:t>
      </w:r>
      <w:r>
        <w:rPr>
          <w:rFonts w:ascii="Calibri" w:eastAsia="Calibri" w:hAnsi="Calibri" w:cs="Calibri"/>
        </w:rPr>
        <w:t xml:space="preserve"> rich</w:t>
      </w:r>
      <w:r w:rsidR="00544DF2">
        <w:rPr>
          <w:rFonts w:ascii="Calibri" w:eastAsia="Calibri" w:hAnsi="Calibri" w:cs="Calibri"/>
        </w:rPr>
        <w:t xml:space="preserve"> learning opportunities both in lessons, links with Tinkering Tuesdays (</w:t>
      </w:r>
      <w:r w:rsidR="00544DF2" w:rsidRPr="000033E8">
        <w:rPr>
          <w:rFonts w:ascii="Calibri" w:eastAsia="Calibri" w:hAnsi="Calibri" w:cs="Calibri"/>
          <w:b/>
        </w:rPr>
        <w:t>STEM</w:t>
      </w:r>
      <w:r w:rsidR="00544DF2">
        <w:rPr>
          <w:rFonts w:ascii="Calibri" w:eastAsia="Calibri" w:hAnsi="Calibri" w:cs="Calibri"/>
        </w:rPr>
        <w:t xml:space="preserve">), and carefully resourced outdoor areas and continued provision. </w:t>
      </w:r>
    </w:p>
    <w:p w:rsidR="00C371C1" w:rsidRDefault="00C371C1" w:rsidP="00544DF2">
      <w:pPr>
        <w:rPr>
          <w:rFonts w:ascii="Calibri" w:eastAsia="Calibri" w:hAnsi="Calibri" w:cs="Calibri"/>
        </w:rPr>
      </w:pPr>
    </w:p>
    <w:p w:rsidR="00C371C1" w:rsidRDefault="00C371C1" w:rsidP="00544DF2">
      <w:pPr>
        <w:rPr>
          <w:rFonts w:ascii="Calibri" w:eastAsia="Calibri" w:hAnsi="Calibri" w:cs="Calibri"/>
        </w:rPr>
      </w:pPr>
      <w:r w:rsidRPr="00C371C1">
        <w:rPr>
          <w:rFonts w:ascii="Calibri" w:eastAsia="Calibri" w:hAnsi="Calibri" w:cs="Calibri"/>
          <w:i/>
        </w:rPr>
        <w:t>“Creating a mathematical environment outside, making the most of practical situations and creative problem solving will result in young learners who are confident with the number system and who will comfortably apply mathematical ideas to new situations.”</w:t>
      </w:r>
      <w:r>
        <w:rPr>
          <w:rFonts w:ascii="Calibri" w:eastAsia="Calibri" w:hAnsi="Calibri" w:cs="Calibri"/>
        </w:rPr>
        <w:t xml:space="preserve"> Jan White</w:t>
      </w:r>
    </w:p>
    <w:p w:rsidR="00E30304" w:rsidRDefault="00E30304" w:rsidP="00544DF2">
      <w:pPr>
        <w:rPr>
          <w:rFonts w:ascii="Calibri" w:eastAsia="Calibri" w:hAnsi="Calibri" w:cs="Calibri"/>
        </w:rPr>
      </w:pPr>
    </w:p>
    <w:p w:rsidR="00C371C1" w:rsidRDefault="0037529F" w:rsidP="00544DF2">
      <w:pPr>
        <w:rPr>
          <w:rFonts w:ascii="Calibri" w:eastAsia="Calibri" w:hAnsi="Calibri" w:cs="Calibri"/>
        </w:rPr>
      </w:pPr>
      <w:r>
        <w:rPr>
          <w:rFonts w:ascii="Calibri" w:eastAsia="Calibri" w:hAnsi="Calibri" w:cs="Calibri"/>
        </w:rPr>
        <w:t xml:space="preserve">Throughout their time at Broomhill, children will develop a </w:t>
      </w:r>
      <w:r w:rsidR="00F835C6">
        <w:rPr>
          <w:rFonts w:ascii="Calibri" w:eastAsia="Calibri" w:hAnsi="Calibri" w:cs="Calibri"/>
        </w:rPr>
        <w:t>secure and deep understanding of fundamental mathematical concepts and procedures through a mastery approach</w:t>
      </w:r>
      <w:r>
        <w:rPr>
          <w:rFonts w:ascii="Calibri" w:eastAsia="Calibri" w:hAnsi="Calibri" w:cs="Calibri"/>
        </w:rPr>
        <w:t xml:space="preserve">. Opportunities </w:t>
      </w:r>
      <w:r w:rsidR="00C371C1">
        <w:rPr>
          <w:rFonts w:ascii="Calibri" w:eastAsia="Calibri" w:hAnsi="Calibri" w:cs="Calibri"/>
        </w:rPr>
        <w:t xml:space="preserve">to develop mathematical fluency, reasoning and problem-solving </w:t>
      </w:r>
      <w:r>
        <w:rPr>
          <w:rFonts w:ascii="Calibri" w:eastAsia="Calibri" w:hAnsi="Calibri" w:cs="Calibri"/>
        </w:rPr>
        <w:t>will be planned into eve</w:t>
      </w:r>
      <w:r w:rsidR="004C1B19">
        <w:rPr>
          <w:rFonts w:ascii="Calibri" w:eastAsia="Calibri" w:hAnsi="Calibri" w:cs="Calibri"/>
        </w:rPr>
        <w:t>ry lesson</w:t>
      </w:r>
      <w:r w:rsidR="00C371C1">
        <w:rPr>
          <w:rFonts w:ascii="Calibri" w:eastAsia="Calibri" w:hAnsi="Calibri" w:cs="Calibri"/>
        </w:rPr>
        <w:t xml:space="preserve"> and encouraged through continuous provision</w:t>
      </w:r>
      <w:r w:rsidR="004C1B19">
        <w:rPr>
          <w:rFonts w:ascii="Calibri" w:eastAsia="Calibri" w:hAnsi="Calibri" w:cs="Calibri"/>
        </w:rPr>
        <w:t xml:space="preserve">. </w:t>
      </w:r>
    </w:p>
    <w:p w:rsidR="00F835C6" w:rsidRDefault="00F835C6" w:rsidP="00544DF2">
      <w:pPr>
        <w:rPr>
          <w:rFonts w:ascii="Calibri" w:eastAsia="Calibri" w:hAnsi="Calibri" w:cs="Calibri"/>
        </w:rPr>
      </w:pPr>
    </w:p>
    <w:p w:rsidR="00F835C6" w:rsidRDefault="0037529F" w:rsidP="00544DF2">
      <w:r w:rsidRPr="00F835C6">
        <w:rPr>
          <w:rFonts w:asciiTheme="majorHAnsi" w:hAnsiTheme="majorHAnsi" w:cstheme="majorHAnsi"/>
          <w:b/>
          <w:u w:val="single"/>
        </w:rPr>
        <w:t>Aims for our pupils</w:t>
      </w:r>
      <w:r>
        <w:rPr>
          <w:rFonts w:asciiTheme="majorHAnsi" w:hAnsiTheme="majorHAnsi" w:cstheme="majorHAnsi"/>
          <w:b/>
          <w:u w:val="single"/>
        </w:rPr>
        <w:t>:</w:t>
      </w:r>
      <w:r>
        <w:t xml:space="preserve"> </w:t>
      </w:r>
    </w:p>
    <w:p w:rsidR="00F835C6" w:rsidRPr="00F835C6" w:rsidRDefault="0037529F" w:rsidP="00544DF2">
      <w:pPr>
        <w:rPr>
          <w:rFonts w:asciiTheme="majorHAnsi" w:hAnsiTheme="majorHAnsi" w:cstheme="majorHAnsi"/>
        </w:rPr>
      </w:pPr>
      <w:r w:rsidRPr="00F835C6">
        <w:rPr>
          <w:rFonts w:asciiTheme="majorHAnsi" w:hAnsiTheme="majorHAnsi" w:cstheme="majorHAnsi"/>
        </w:rPr>
        <w:t xml:space="preserve">• To develop a growth mindset and positive attitude towards mathematics. </w:t>
      </w:r>
    </w:p>
    <w:p w:rsidR="00F835C6" w:rsidRPr="00F835C6" w:rsidRDefault="0037529F" w:rsidP="00544DF2">
      <w:pPr>
        <w:rPr>
          <w:rFonts w:asciiTheme="majorHAnsi" w:hAnsiTheme="majorHAnsi" w:cstheme="majorHAnsi"/>
        </w:rPr>
      </w:pPr>
      <w:r w:rsidRPr="00F835C6">
        <w:rPr>
          <w:rFonts w:asciiTheme="majorHAnsi" w:hAnsiTheme="majorHAnsi" w:cstheme="majorHAnsi"/>
        </w:rPr>
        <w:t xml:space="preserve">• To become confident and proficient with number, including fluency with mental calculation and look for connections between numbers. </w:t>
      </w:r>
    </w:p>
    <w:p w:rsidR="00B17072" w:rsidRPr="00F835C6" w:rsidRDefault="0037529F" w:rsidP="00544DF2">
      <w:pPr>
        <w:rPr>
          <w:rFonts w:asciiTheme="majorHAnsi" w:hAnsiTheme="majorHAnsi" w:cstheme="majorHAnsi"/>
        </w:rPr>
      </w:pPr>
      <w:r w:rsidRPr="00F835C6">
        <w:rPr>
          <w:rFonts w:asciiTheme="majorHAnsi" w:hAnsiTheme="majorHAnsi" w:cstheme="majorHAnsi"/>
        </w:rPr>
        <w:t xml:space="preserve">• To become problem solvers, who can reason, think logically, work systematically and apply their knowledge of mathematics. </w:t>
      </w:r>
    </w:p>
    <w:p w:rsidR="00F835C6" w:rsidRPr="00F835C6" w:rsidRDefault="0037529F" w:rsidP="00544DF2">
      <w:pPr>
        <w:rPr>
          <w:rFonts w:asciiTheme="majorHAnsi" w:hAnsiTheme="majorHAnsi" w:cstheme="majorHAnsi"/>
        </w:rPr>
      </w:pPr>
      <w:r w:rsidRPr="00F835C6">
        <w:rPr>
          <w:rFonts w:asciiTheme="majorHAnsi" w:hAnsiTheme="majorHAnsi" w:cstheme="majorHAnsi"/>
        </w:rPr>
        <w:t xml:space="preserve">• To develop their use of mathematical language. </w:t>
      </w:r>
    </w:p>
    <w:p w:rsidR="00F835C6" w:rsidRPr="00F835C6" w:rsidRDefault="0037529F" w:rsidP="00544DF2">
      <w:pPr>
        <w:rPr>
          <w:rFonts w:asciiTheme="majorHAnsi" w:hAnsiTheme="majorHAnsi" w:cstheme="majorHAnsi"/>
        </w:rPr>
      </w:pPr>
      <w:r w:rsidRPr="00F835C6">
        <w:rPr>
          <w:rFonts w:asciiTheme="majorHAnsi" w:hAnsiTheme="majorHAnsi" w:cstheme="majorHAnsi"/>
        </w:rPr>
        <w:t xml:space="preserve">• To become independent learners and to work cooperatively with others. </w:t>
      </w:r>
    </w:p>
    <w:p w:rsidR="00B17072" w:rsidRDefault="0037529F" w:rsidP="00B17072">
      <w:pPr>
        <w:rPr>
          <w:rFonts w:asciiTheme="majorHAnsi" w:hAnsiTheme="majorHAnsi" w:cstheme="majorHAnsi"/>
        </w:rPr>
      </w:pPr>
      <w:r w:rsidRPr="00F835C6">
        <w:rPr>
          <w:rFonts w:asciiTheme="majorHAnsi" w:hAnsiTheme="majorHAnsi" w:cstheme="majorHAnsi"/>
        </w:rPr>
        <w:t>• To appreciate real-life contexts to learning in mathematics.</w:t>
      </w:r>
    </w:p>
    <w:p w:rsidR="00B17072" w:rsidRPr="00B17072" w:rsidRDefault="00B17072" w:rsidP="00B17072">
      <w:pPr>
        <w:rPr>
          <w:rFonts w:asciiTheme="majorHAnsi" w:hAnsiTheme="majorHAnsi" w:cstheme="majorHAnsi"/>
        </w:rPr>
      </w:pPr>
      <w:r w:rsidRPr="00F835C6">
        <w:rPr>
          <w:rFonts w:asciiTheme="majorHAnsi" w:hAnsiTheme="majorHAnsi" w:cstheme="majorHAnsi"/>
        </w:rPr>
        <w:t>•</w:t>
      </w:r>
      <w:r>
        <w:rPr>
          <w:rFonts w:asciiTheme="majorHAnsi" w:hAnsiTheme="majorHAnsi" w:cstheme="majorHAnsi"/>
        </w:rPr>
        <w:t xml:space="preserve"> To become a ‘Mathematician’ through our States of Being philosophy.</w:t>
      </w:r>
    </w:p>
    <w:p w:rsidR="00544DF2" w:rsidRDefault="00544DF2" w:rsidP="00544DF2">
      <w:pPr>
        <w:rPr>
          <w:rFonts w:ascii="Calibri" w:eastAsia="Calibri" w:hAnsi="Calibri" w:cs="Calibri"/>
        </w:rPr>
      </w:pPr>
    </w:p>
    <w:p w:rsidR="00F835C6" w:rsidRDefault="0037529F">
      <w:pPr>
        <w:rPr>
          <w:rFonts w:asciiTheme="majorHAnsi" w:hAnsiTheme="majorHAnsi" w:cstheme="majorHAnsi"/>
          <w:b/>
          <w:u w:val="single"/>
        </w:rPr>
      </w:pPr>
      <w:r w:rsidRPr="00F835C6">
        <w:rPr>
          <w:rFonts w:asciiTheme="majorHAnsi" w:hAnsiTheme="majorHAnsi" w:cstheme="majorHAnsi"/>
          <w:b/>
          <w:u w:val="single"/>
        </w:rPr>
        <w:t>How we teach mathematics</w:t>
      </w:r>
      <w:r>
        <w:rPr>
          <w:rFonts w:asciiTheme="majorHAnsi" w:hAnsiTheme="majorHAnsi" w:cstheme="majorHAnsi"/>
          <w:b/>
          <w:u w:val="single"/>
        </w:rPr>
        <w:t>:</w:t>
      </w:r>
    </w:p>
    <w:p w:rsidR="00254EF5" w:rsidRDefault="00254EF5">
      <w:pPr>
        <w:rPr>
          <w:rFonts w:asciiTheme="majorHAnsi" w:hAnsiTheme="majorHAnsi" w:cstheme="majorHAnsi"/>
          <w:b/>
          <w:u w:val="single"/>
        </w:rPr>
      </w:pPr>
    </w:p>
    <w:p w:rsidR="00254EF5" w:rsidRDefault="0037529F" w:rsidP="00254EF5">
      <w:pPr>
        <w:rPr>
          <w:rFonts w:asciiTheme="majorHAnsi" w:hAnsiTheme="majorHAnsi" w:cstheme="majorHAnsi"/>
        </w:rPr>
      </w:pPr>
      <w:r>
        <w:rPr>
          <w:rFonts w:asciiTheme="majorHAnsi" w:hAnsiTheme="majorHAnsi" w:cstheme="majorHAnsi"/>
        </w:rPr>
        <w:t xml:space="preserve">The 2014 National Curriculum </w:t>
      </w:r>
      <w:r w:rsidRPr="00F835C6">
        <w:rPr>
          <w:rFonts w:asciiTheme="majorHAnsi" w:hAnsiTheme="majorHAnsi" w:cstheme="majorHAnsi"/>
        </w:rPr>
        <w:t xml:space="preserve">states: </w:t>
      </w:r>
    </w:p>
    <w:p w:rsidR="00254EF5" w:rsidRPr="00F835C6" w:rsidRDefault="0037529F" w:rsidP="00254EF5">
      <w:pPr>
        <w:rPr>
          <w:rFonts w:asciiTheme="majorHAnsi" w:hAnsiTheme="majorHAnsi" w:cstheme="majorHAnsi"/>
          <w:i/>
        </w:rPr>
      </w:pPr>
      <w:r w:rsidRPr="00F835C6">
        <w:rPr>
          <w:rFonts w:asciiTheme="majorHAnsi" w:hAnsiTheme="majorHAnsi" w:cstheme="majorHAnsi"/>
        </w:rPr>
        <w:t xml:space="preserve">• </w:t>
      </w:r>
      <w:r w:rsidRPr="00F835C6">
        <w:rPr>
          <w:rFonts w:asciiTheme="majorHAnsi" w:hAnsiTheme="majorHAnsi" w:cstheme="majorHAnsi"/>
          <w:i/>
        </w:rPr>
        <w:t xml:space="preserve">The expectation is that most pupils will move through the </w:t>
      </w:r>
      <w:proofErr w:type="spellStart"/>
      <w:r w:rsidRPr="00F835C6">
        <w:rPr>
          <w:rFonts w:asciiTheme="majorHAnsi" w:hAnsiTheme="majorHAnsi" w:cstheme="majorHAnsi"/>
          <w:i/>
        </w:rPr>
        <w:t>programmes</w:t>
      </w:r>
      <w:proofErr w:type="spellEnd"/>
      <w:r w:rsidRPr="00F835C6">
        <w:rPr>
          <w:rFonts w:asciiTheme="majorHAnsi" w:hAnsiTheme="majorHAnsi" w:cstheme="majorHAnsi"/>
          <w:i/>
        </w:rPr>
        <w:t xml:space="preserve"> of study at broadly the same pace. </w:t>
      </w:r>
    </w:p>
    <w:p w:rsidR="00254EF5" w:rsidRPr="00F835C6" w:rsidRDefault="0037529F" w:rsidP="00254EF5">
      <w:pPr>
        <w:rPr>
          <w:rFonts w:asciiTheme="majorHAnsi" w:hAnsiTheme="majorHAnsi" w:cstheme="majorHAnsi"/>
          <w:i/>
        </w:rPr>
      </w:pPr>
      <w:r w:rsidRPr="00F835C6">
        <w:rPr>
          <w:rFonts w:asciiTheme="majorHAnsi" w:hAnsiTheme="majorHAnsi" w:cstheme="majorHAnsi"/>
          <w:i/>
        </w:rPr>
        <w:t xml:space="preserve">• Pupils who grasp concepts rapidly should be challenged through being offered rich and sophisticated problems before any acceleration through new content. </w:t>
      </w:r>
    </w:p>
    <w:p w:rsidR="00254EF5" w:rsidRDefault="0037529F" w:rsidP="00254EF5">
      <w:pPr>
        <w:rPr>
          <w:rFonts w:asciiTheme="majorHAnsi" w:hAnsiTheme="majorHAnsi" w:cstheme="majorHAnsi"/>
          <w:i/>
        </w:rPr>
      </w:pPr>
      <w:r w:rsidRPr="00F835C6">
        <w:rPr>
          <w:rFonts w:asciiTheme="majorHAnsi" w:hAnsiTheme="majorHAnsi" w:cstheme="majorHAnsi"/>
          <w:i/>
        </w:rPr>
        <w:t>• Those who are not sufficiently fluent with earlier material should consolidate their understanding, including through additional practice, before moving on.</w:t>
      </w:r>
    </w:p>
    <w:p w:rsidR="00254EF5" w:rsidRPr="00F835C6" w:rsidRDefault="00254EF5">
      <w:pPr>
        <w:rPr>
          <w:rFonts w:asciiTheme="majorHAnsi" w:hAnsiTheme="majorHAnsi" w:cstheme="majorHAnsi"/>
          <w:b/>
          <w:u w:val="single"/>
        </w:rPr>
      </w:pPr>
    </w:p>
    <w:p w:rsidR="00254EF5" w:rsidRPr="00254EF5" w:rsidRDefault="0037529F" w:rsidP="00254EF5">
      <w:pPr>
        <w:rPr>
          <w:rFonts w:asciiTheme="majorHAnsi" w:hAnsiTheme="majorHAnsi" w:cstheme="majorHAnsi"/>
        </w:rPr>
      </w:pPr>
      <w:r w:rsidRPr="00F835C6">
        <w:rPr>
          <w:rFonts w:asciiTheme="majorHAnsi" w:hAnsiTheme="majorHAnsi" w:cstheme="majorHAnsi"/>
        </w:rPr>
        <w:t>•</w:t>
      </w:r>
      <w:r>
        <w:rPr>
          <w:rFonts w:asciiTheme="majorHAnsi" w:hAnsiTheme="majorHAnsi" w:cstheme="majorHAnsi"/>
        </w:rPr>
        <w:t xml:space="preserve"> </w:t>
      </w:r>
      <w:r w:rsidR="00F835C6" w:rsidRPr="00254EF5">
        <w:rPr>
          <w:rFonts w:asciiTheme="majorHAnsi" w:hAnsiTheme="majorHAnsi" w:cstheme="majorHAnsi"/>
        </w:rPr>
        <w:t>At Broomhill Infant School we have chosen to adopt a mastery approach which involves all children accessing the same quality first teaching and resources, with those that grasp concepts easily, challenged, and those that find concepts trickier, supported through extra practice</w:t>
      </w:r>
      <w:r>
        <w:rPr>
          <w:rFonts w:asciiTheme="majorHAnsi" w:hAnsiTheme="majorHAnsi" w:cstheme="majorHAnsi"/>
        </w:rPr>
        <w:t>.</w:t>
      </w:r>
    </w:p>
    <w:p w:rsidR="00F835C6" w:rsidRDefault="00F835C6">
      <w:pPr>
        <w:rPr>
          <w:rFonts w:asciiTheme="majorHAnsi" w:hAnsiTheme="majorHAnsi" w:cstheme="majorHAnsi"/>
          <w:i/>
        </w:rPr>
      </w:pPr>
    </w:p>
    <w:p w:rsidR="00F835C6" w:rsidRDefault="0037529F" w:rsidP="009B596C">
      <w:pPr>
        <w:rPr>
          <w:rFonts w:asciiTheme="majorHAnsi" w:hAnsiTheme="majorHAnsi" w:cstheme="majorHAnsi"/>
        </w:rPr>
      </w:pPr>
      <w:r w:rsidRPr="00F835C6">
        <w:rPr>
          <w:rFonts w:asciiTheme="majorHAnsi" w:hAnsiTheme="majorHAnsi" w:cstheme="majorHAnsi"/>
        </w:rPr>
        <w:t>•</w:t>
      </w:r>
      <w:r>
        <w:rPr>
          <w:rFonts w:asciiTheme="majorHAnsi" w:hAnsiTheme="majorHAnsi" w:cstheme="majorHAnsi"/>
        </w:rPr>
        <w:t xml:space="preserve"> </w:t>
      </w:r>
      <w:r w:rsidR="009B596C" w:rsidRPr="009B596C">
        <w:rPr>
          <w:rFonts w:asciiTheme="majorHAnsi" w:hAnsiTheme="majorHAnsi" w:cstheme="majorHAnsi"/>
        </w:rPr>
        <w:t xml:space="preserve">Staff use </w:t>
      </w:r>
      <w:r w:rsidR="009B596C" w:rsidRPr="009B596C">
        <w:rPr>
          <w:rFonts w:asciiTheme="majorHAnsi" w:hAnsiTheme="majorHAnsi" w:cstheme="majorHAnsi"/>
          <w:b/>
        </w:rPr>
        <w:t xml:space="preserve">White Rose </w:t>
      </w:r>
      <w:proofErr w:type="spellStart"/>
      <w:r w:rsidR="009B596C" w:rsidRPr="009B596C">
        <w:rPr>
          <w:rFonts w:asciiTheme="majorHAnsi" w:hAnsiTheme="majorHAnsi" w:cstheme="majorHAnsi"/>
          <w:b/>
        </w:rPr>
        <w:t>Maths</w:t>
      </w:r>
      <w:proofErr w:type="spellEnd"/>
      <w:r w:rsidR="009B596C" w:rsidRPr="009B596C">
        <w:rPr>
          <w:rFonts w:asciiTheme="majorHAnsi" w:hAnsiTheme="majorHAnsi" w:cstheme="majorHAnsi"/>
          <w:b/>
        </w:rPr>
        <w:t xml:space="preserve"> Schemes of Learning</w:t>
      </w:r>
      <w:r w:rsidR="009B596C" w:rsidRPr="009B596C">
        <w:rPr>
          <w:rFonts w:asciiTheme="majorHAnsi" w:hAnsiTheme="majorHAnsi" w:cstheme="majorHAnsi"/>
        </w:rPr>
        <w:t xml:space="preserve"> as a starting point to develop a coherent and comprehens</w:t>
      </w:r>
      <w:r w:rsidR="0051578B">
        <w:rPr>
          <w:rFonts w:asciiTheme="majorHAnsi" w:hAnsiTheme="majorHAnsi" w:cstheme="majorHAnsi"/>
        </w:rPr>
        <w:t xml:space="preserve">ive conceptual pathway through </w:t>
      </w:r>
      <w:r w:rsidR="009B596C" w:rsidRPr="009B596C">
        <w:rPr>
          <w:rFonts w:asciiTheme="majorHAnsi" w:hAnsiTheme="majorHAnsi" w:cstheme="majorHAnsi"/>
        </w:rPr>
        <w:t xml:space="preserve">mathematics. The focus is on the whole class progressing together. Collaborative </w:t>
      </w:r>
      <w:r w:rsidR="009B596C" w:rsidRPr="009B596C">
        <w:rPr>
          <w:rFonts w:asciiTheme="majorHAnsi" w:hAnsiTheme="majorHAnsi" w:cstheme="majorHAnsi"/>
        </w:rPr>
        <w:lastRenderedPageBreak/>
        <w:t>planning with year group colleagues is encouraged to ensure consistency.</w:t>
      </w:r>
      <w:r w:rsidR="00B17072">
        <w:rPr>
          <w:rFonts w:asciiTheme="majorHAnsi" w:hAnsiTheme="majorHAnsi" w:cstheme="majorHAnsi"/>
        </w:rPr>
        <w:t xml:space="preserve"> Our </w:t>
      </w:r>
      <w:r w:rsidR="00B17072" w:rsidRPr="00B17072">
        <w:rPr>
          <w:rFonts w:asciiTheme="majorHAnsi" w:hAnsiTheme="majorHAnsi" w:cstheme="majorHAnsi"/>
          <w:b/>
        </w:rPr>
        <w:t>Broomhill Infant School</w:t>
      </w:r>
      <w:r w:rsidR="00B17072">
        <w:rPr>
          <w:rFonts w:asciiTheme="majorHAnsi" w:hAnsiTheme="majorHAnsi" w:cstheme="majorHAnsi"/>
        </w:rPr>
        <w:t xml:space="preserve"> </w:t>
      </w:r>
      <w:r w:rsidR="00B17072" w:rsidRPr="00B17072">
        <w:rPr>
          <w:rFonts w:asciiTheme="majorHAnsi" w:hAnsiTheme="majorHAnsi" w:cstheme="majorHAnsi"/>
          <w:b/>
        </w:rPr>
        <w:t>Calculation Policy</w:t>
      </w:r>
      <w:r w:rsidR="00B17072">
        <w:rPr>
          <w:rFonts w:asciiTheme="majorHAnsi" w:hAnsiTheme="majorHAnsi" w:cstheme="majorHAnsi"/>
        </w:rPr>
        <w:t xml:space="preserve"> is used to ensure consistent modelling and to aid reinforcement and challenge across different concepts.</w:t>
      </w:r>
    </w:p>
    <w:p w:rsidR="00254EF5" w:rsidRDefault="00254EF5" w:rsidP="009B596C">
      <w:pPr>
        <w:rPr>
          <w:rFonts w:asciiTheme="majorHAnsi" w:hAnsiTheme="majorHAnsi" w:cstheme="majorHAnsi"/>
        </w:rPr>
      </w:pPr>
    </w:p>
    <w:p w:rsidR="00254EF5" w:rsidRDefault="0037529F" w:rsidP="009B596C">
      <w:pPr>
        <w:rPr>
          <w:rFonts w:asciiTheme="majorHAnsi" w:hAnsiTheme="majorHAnsi" w:cstheme="majorHAnsi"/>
        </w:rPr>
      </w:pPr>
      <w:r w:rsidRPr="00F835C6">
        <w:rPr>
          <w:rFonts w:asciiTheme="majorHAnsi" w:hAnsiTheme="majorHAnsi" w:cstheme="majorHAnsi"/>
        </w:rPr>
        <w:t>•</w:t>
      </w:r>
      <w:r>
        <w:rPr>
          <w:rFonts w:asciiTheme="majorHAnsi" w:hAnsiTheme="majorHAnsi" w:cstheme="majorHAnsi"/>
        </w:rPr>
        <w:t xml:space="preserve">In KS1, children receive mathematics inputs and additional </w:t>
      </w:r>
      <w:r w:rsidR="0002455F">
        <w:rPr>
          <w:rFonts w:asciiTheme="majorHAnsi" w:hAnsiTheme="majorHAnsi" w:cstheme="majorHAnsi"/>
        </w:rPr>
        <w:t xml:space="preserve">10-15 minute </w:t>
      </w:r>
      <w:r w:rsidR="0002455F" w:rsidRPr="000033E8">
        <w:rPr>
          <w:rFonts w:asciiTheme="majorHAnsi" w:hAnsiTheme="majorHAnsi" w:cstheme="majorHAnsi"/>
          <w:b/>
        </w:rPr>
        <w:t>NCETM</w:t>
      </w:r>
      <w:r w:rsidR="0002455F">
        <w:rPr>
          <w:rFonts w:asciiTheme="majorHAnsi" w:hAnsiTheme="majorHAnsi" w:cstheme="majorHAnsi"/>
        </w:rPr>
        <w:t xml:space="preserve"> 'Mastering Number' sessions each day. This year we have transitioned from whole class table work to an adult working with a small group whilst the rest of the children are accessing high-quality continuous provision inside and outdoors. This enables practitioners to clarify misconceptions and provide challenge instantly to ensure </w:t>
      </w:r>
      <w:r w:rsidR="0051578B">
        <w:rPr>
          <w:rFonts w:asciiTheme="majorHAnsi" w:hAnsiTheme="majorHAnsi" w:cstheme="majorHAnsi"/>
        </w:rPr>
        <w:t xml:space="preserve">that </w:t>
      </w:r>
      <w:r w:rsidR="0002455F">
        <w:rPr>
          <w:rFonts w:asciiTheme="majorHAnsi" w:hAnsiTheme="majorHAnsi" w:cstheme="majorHAnsi"/>
        </w:rPr>
        <w:t xml:space="preserve">each child progresses. </w:t>
      </w:r>
      <w:r w:rsidR="00F9692B">
        <w:rPr>
          <w:rFonts w:asciiTheme="majorHAnsi" w:hAnsiTheme="majorHAnsi" w:cstheme="majorHAnsi"/>
        </w:rPr>
        <w:t>The continuous provision allows children to practice skills and concepts, and explore challenges and solve problems.</w:t>
      </w:r>
    </w:p>
    <w:p w:rsidR="007D2BF4" w:rsidRDefault="007D2BF4" w:rsidP="009B596C">
      <w:pPr>
        <w:rPr>
          <w:rFonts w:asciiTheme="majorHAnsi" w:hAnsiTheme="majorHAnsi" w:cstheme="majorHAnsi"/>
        </w:rPr>
      </w:pPr>
    </w:p>
    <w:p w:rsidR="007D2BF4" w:rsidRDefault="007D2BF4" w:rsidP="007D2BF4">
      <w:pPr>
        <w:rPr>
          <w:rFonts w:asciiTheme="majorHAnsi" w:hAnsiTheme="majorHAnsi" w:cstheme="majorHAnsi"/>
        </w:rPr>
      </w:pPr>
      <w:r w:rsidRPr="00F835C6">
        <w:rPr>
          <w:rFonts w:asciiTheme="majorHAnsi" w:hAnsiTheme="majorHAnsi" w:cstheme="majorHAnsi"/>
        </w:rPr>
        <w:t>•</w:t>
      </w:r>
      <w:r>
        <w:rPr>
          <w:rFonts w:asciiTheme="majorHAnsi" w:hAnsiTheme="majorHAnsi" w:cstheme="majorHAnsi"/>
        </w:rPr>
        <w:t xml:space="preserve"> In Reception, children have daily </w:t>
      </w:r>
      <w:r w:rsidRPr="000033E8">
        <w:rPr>
          <w:rFonts w:asciiTheme="majorHAnsi" w:hAnsiTheme="majorHAnsi" w:cstheme="majorHAnsi"/>
          <w:b/>
        </w:rPr>
        <w:t>NCETM</w:t>
      </w:r>
      <w:r>
        <w:rPr>
          <w:rFonts w:asciiTheme="majorHAnsi" w:hAnsiTheme="majorHAnsi" w:cstheme="majorHAnsi"/>
        </w:rPr>
        <w:t xml:space="preserve"> ‘Mastering Number’ sessions which </w:t>
      </w:r>
      <w:r w:rsidR="005A05FB">
        <w:rPr>
          <w:rFonts w:asciiTheme="majorHAnsi" w:hAnsiTheme="majorHAnsi" w:cstheme="majorHAnsi"/>
        </w:rPr>
        <w:t>introduce</w:t>
      </w:r>
      <w:r>
        <w:rPr>
          <w:rFonts w:asciiTheme="majorHAnsi" w:hAnsiTheme="majorHAnsi" w:cstheme="majorHAnsi"/>
        </w:rPr>
        <w:t xml:space="preserve"> most of the Number and Numerical Patterns areas </w:t>
      </w:r>
      <w:r w:rsidR="005A05FB">
        <w:rPr>
          <w:rFonts w:asciiTheme="majorHAnsi" w:hAnsiTheme="majorHAnsi" w:cstheme="majorHAnsi"/>
        </w:rPr>
        <w:t>included in</w:t>
      </w:r>
      <w:r>
        <w:rPr>
          <w:rFonts w:asciiTheme="majorHAnsi" w:hAnsiTheme="majorHAnsi" w:cstheme="majorHAnsi"/>
        </w:rPr>
        <w:t xml:space="preserve"> the </w:t>
      </w:r>
      <w:r w:rsidRPr="008B1E82">
        <w:rPr>
          <w:rFonts w:asciiTheme="majorHAnsi" w:hAnsiTheme="majorHAnsi" w:cstheme="majorHAnsi"/>
          <w:b/>
        </w:rPr>
        <w:t xml:space="preserve">Early </w:t>
      </w:r>
      <w:r w:rsidR="008B1E82" w:rsidRPr="008B1E82">
        <w:rPr>
          <w:rFonts w:asciiTheme="majorHAnsi" w:hAnsiTheme="majorHAnsi" w:cstheme="majorHAnsi"/>
          <w:b/>
        </w:rPr>
        <w:t>Years Foundation Stage Statutory Framework</w:t>
      </w:r>
      <w:r>
        <w:rPr>
          <w:rFonts w:asciiTheme="majorHAnsi" w:hAnsiTheme="majorHAnsi" w:cstheme="majorHAnsi"/>
        </w:rPr>
        <w:t xml:space="preserve">. Practitioners use </w:t>
      </w:r>
      <w:r w:rsidRPr="009D6C9D">
        <w:rPr>
          <w:rFonts w:asciiTheme="majorHAnsi" w:hAnsiTheme="majorHAnsi" w:cstheme="majorHAnsi"/>
          <w:b/>
        </w:rPr>
        <w:t xml:space="preserve">White Rose </w:t>
      </w:r>
      <w:proofErr w:type="spellStart"/>
      <w:r w:rsidRPr="009D6C9D">
        <w:rPr>
          <w:rFonts w:asciiTheme="majorHAnsi" w:hAnsiTheme="majorHAnsi" w:cstheme="majorHAnsi"/>
          <w:b/>
        </w:rPr>
        <w:t>Maths</w:t>
      </w:r>
      <w:proofErr w:type="spellEnd"/>
      <w:r w:rsidRPr="009D6C9D">
        <w:rPr>
          <w:rFonts w:asciiTheme="majorHAnsi" w:hAnsiTheme="majorHAnsi" w:cstheme="majorHAnsi"/>
          <w:b/>
        </w:rPr>
        <w:t xml:space="preserve"> Schemes of Learning</w:t>
      </w:r>
      <w:r>
        <w:rPr>
          <w:rFonts w:asciiTheme="majorHAnsi" w:hAnsiTheme="majorHAnsi" w:cstheme="majorHAnsi"/>
        </w:rPr>
        <w:t xml:space="preserve"> to plan for any gaps in coverage.</w:t>
      </w:r>
      <w:r w:rsidR="00F9692B">
        <w:rPr>
          <w:rFonts w:asciiTheme="majorHAnsi" w:hAnsiTheme="majorHAnsi" w:cstheme="majorHAnsi"/>
        </w:rPr>
        <w:t xml:space="preserve"> Children </w:t>
      </w:r>
      <w:r w:rsidR="00B17072">
        <w:rPr>
          <w:rFonts w:asciiTheme="majorHAnsi" w:hAnsiTheme="majorHAnsi" w:cstheme="majorHAnsi"/>
        </w:rPr>
        <w:t>mainly</w:t>
      </w:r>
      <w:r w:rsidR="00F9692B">
        <w:rPr>
          <w:rFonts w:asciiTheme="majorHAnsi" w:hAnsiTheme="majorHAnsi" w:cstheme="majorHAnsi"/>
        </w:rPr>
        <w:t xml:space="preserve"> develop their mathematics thr</w:t>
      </w:r>
      <w:r w:rsidR="00B17072">
        <w:rPr>
          <w:rFonts w:asciiTheme="majorHAnsi" w:hAnsiTheme="majorHAnsi" w:cstheme="majorHAnsi"/>
        </w:rPr>
        <w:t>ough continuous provision both indoors and</w:t>
      </w:r>
      <w:r w:rsidR="00F9692B">
        <w:rPr>
          <w:rFonts w:asciiTheme="majorHAnsi" w:hAnsiTheme="majorHAnsi" w:cstheme="majorHAnsi"/>
        </w:rPr>
        <w:t xml:space="preserve"> outdoors</w:t>
      </w:r>
      <w:r w:rsidR="00B17072">
        <w:rPr>
          <w:rFonts w:asciiTheme="majorHAnsi" w:hAnsiTheme="majorHAnsi" w:cstheme="majorHAnsi"/>
        </w:rPr>
        <w:t>, facilitated by our skilled practitioners who are able to exploit ma</w:t>
      </w:r>
      <w:r w:rsidR="005A05FB">
        <w:rPr>
          <w:rFonts w:asciiTheme="majorHAnsi" w:hAnsiTheme="majorHAnsi" w:cstheme="majorHAnsi"/>
        </w:rPr>
        <w:t>thematics learning through high-</w:t>
      </w:r>
      <w:r w:rsidR="00B17072">
        <w:rPr>
          <w:rFonts w:asciiTheme="majorHAnsi" w:hAnsiTheme="majorHAnsi" w:cstheme="majorHAnsi"/>
        </w:rPr>
        <w:t>quality interactions and resourcing</w:t>
      </w:r>
      <w:r w:rsidR="00F9692B">
        <w:rPr>
          <w:rFonts w:asciiTheme="majorHAnsi" w:hAnsiTheme="majorHAnsi" w:cstheme="majorHAnsi"/>
        </w:rPr>
        <w:t>.</w:t>
      </w:r>
      <w:r w:rsidR="005A05FB">
        <w:rPr>
          <w:rFonts w:asciiTheme="majorHAnsi" w:hAnsiTheme="majorHAnsi" w:cstheme="majorHAnsi"/>
        </w:rPr>
        <w:t xml:space="preserve"> Children build on the Mastering Number introductions through their play and are able to apply</w:t>
      </w:r>
      <w:r w:rsidR="008B1E82">
        <w:rPr>
          <w:rFonts w:asciiTheme="majorHAnsi" w:hAnsiTheme="majorHAnsi" w:cstheme="majorHAnsi"/>
        </w:rPr>
        <w:t>, consolidate, and develop</w:t>
      </w:r>
      <w:r w:rsidR="005A05FB">
        <w:rPr>
          <w:rFonts w:asciiTheme="majorHAnsi" w:hAnsiTheme="majorHAnsi" w:cstheme="majorHAnsi"/>
        </w:rPr>
        <w:t xml:space="preserve"> them and problem solve in different real-life contexts.</w:t>
      </w:r>
    </w:p>
    <w:p w:rsidR="00BB7130" w:rsidRDefault="00BB7130" w:rsidP="007D2BF4">
      <w:pPr>
        <w:rPr>
          <w:rFonts w:asciiTheme="majorHAnsi" w:hAnsiTheme="majorHAnsi" w:cstheme="majorHAnsi"/>
        </w:rPr>
      </w:pPr>
    </w:p>
    <w:p w:rsidR="00BB7130" w:rsidRDefault="00BB7130" w:rsidP="007D2BF4">
      <w:pPr>
        <w:rPr>
          <w:rFonts w:asciiTheme="majorHAnsi" w:hAnsiTheme="majorHAnsi" w:cstheme="majorHAnsi"/>
        </w:rPr>
      </w:pPr>
      <w:r w:rsidRPr="00F835C6">
        <w:rPr>
          <w:rFonts w:asciiTheme="majorHAnsi" w:hAnsiTheme="majorHAnsi" w:cstheme="majorHAnsi"/>
        </w:rPr>
        <w:t>•</w:t>
      </w:r>
      <w:r>
        <w:rPr>
          <w:rFonts w:asciiTheme="majorHAnsi" w:hAnsiTheme="majorHAnsi" w:cstheme="majorHAnsi"/>
        </w:rPr>
        <w:t xml:space="preserve"> In Nursery, </w:t>
      </w:r>
      <w:r w:rsidR="0091149F">
        <w:rPr>
          <w:rFonts w:asciiTheme="majorHAnsi" w:hAnsiTheme="majorHAnsi" w:cstheme="majorHAnsi"/>
        </w:rPr>
        <w:t xml:space="preserve">core mathematical skills are constantly embedded through high quality interactions, a challenging and stimulating mathematical environment which provokes open ended problem solving, a range of mathematical thinking and the development of the appropriate key vocabulary needed to start them on their educational journey. </w:t>
      </w:r>
    </w:p>
    <w:p w:rsidR="00BB7130" w:rsidRDefault="00BB7130" w:rsidP="007D2BF4">
      <w:pPr>
        <w:rPr>
          <w:rFonts w:asciiTheme="majorHAnsi" w:hAnsiTheme="majorHAnsi" w:cstheme="majorHAnsi"/>
        </w:rPr>
      </w:pPr>
    </w:p>
    <w:p w:rsidR="00BB7130" w:rsidRDefault="00BB7130" w:rsidP="007D2BF4">
      <w:pPr>
        <w:rPr>
          <w:rFonts w:asciiTheme="majorHAnsi" w:hAnsiTheme="majorHAnsi" w:cstheme="majorHAnsi"/>
        </w:rPr>
      </w:pPr>
      <w:r w:rsidRPr="00F835C6">
        <w:rPr>
          <w:rFonts w:asciiTheme="majorHAnsi" w:hAnsiTheme="majorHAnsi" w:cstheme="majorHAnsi"/>
        </w:rPr>
        <w:t>•</w:t>
      </w:r>
      <w:r>
        <w:rPr>
          <w:rFonts w:asciiTheme="majorHAnsi" w:hAnsiTheme="majorHAnsi" w:cstheme="majorHAnsi"/>
        </w:rPr>
        <w:t xml:space="preserve"> In Blossoms, </w:t>
      </w:r>
      <w:r w:rsidR="0056603F">
        <w:rPr>
          <w:rFonts w:asciiTheme="majorHAnsi" w:hAnsiTheme="majorHAnsi" w:cstheme="majorHAnsi"/>
        </w:rPr>
        <w:t xml:space="preserve">children receive individual </w:t>
      </w:r>
      <w:proofErr w:type="spellStart"/>
      <w:r w:rsidR="0056603F">
        <w:rPr>
          <w:rFonts w:asciiTheme="majorHAnsi" w:hAnsiTheme="majorHAnsi" w:cstheme="majorHAnsi"/>
        </w:rPr>
        <w:t>maths</w:t>
      </w:r>
      <w:proofErr w:type="spellEnd"/>
      <w:r w:rsidR="0056603F">
        <w:rPr>
          <w:rFonts w:asciiTheme="majorHAnsi" w:hAnsiTheme="majorHAnsi" w:cstheme="majorHAnsi"/>
        </w:rPr>
        <w:t xml:space="preserve"> input</w:t>
      </w:r>
      <w:r w:rsidR="00087841">
        <w:rPr>
          <w:rFonts w:asciiTheme="majorHAnsi" w:hAnsiTheme="majorHAnsi" w:cstheme="majorHAnsi"/>
        </w:rPr>
        <w:t>s</w:t>
      </w:r>
      <w:r w:rsidR="0056603F">
        <w:rPr>
          <w:rFonts w:asciiTheme="majorHAnsi" w:hAnsiTheme="majorHAnsi" w:cstheme="majorHAnsi"/>
        </w:rPr>
        <w:t xml:space="preserve"> dependent on their ability and year group. Activities </w:t>
      </w:r>
      <w:r w:rsidR="00087841">
        <w:rPr>
          <w:rFonts w:asciiTheme="majorHAnsi" w:hAnsiTheme="majorHAnsi" w:cstheme="majorHAnsi"/>
        </w:rPr>
        <w:t xml:space="preserve">are </w:t>
      </w:r>
      <w:r w:rsidR="0056603F">
        <w:rPr>
          <w:rFonts w:asciiTheme="majorHAnsi" w:hAnsiTheme="majorHAnsi" w:cstheme="majorHAnsi"/>
        </w:rPr>
        <w:t xml:space="preserve">sensory </w:t>
      </w:r>
      <w:r w:rsidR="00087841">
        <w:rPr>
          <w:rFonts w:asciiTheme="majorHAnsi" w:hAnsiTheme="majorHAnsi" w:cstheme="majorHAnsi"/>
        </w:rPr>
        <w:t xml:space="preserve">based and develop through the children’s interests. </w:t>
      </w:r>
    </w:p>
    <w:p w:rsidR="009B596C" w:rsidRDefault="009B596C" w:rsidP="009B596C">
      <w:pPr>
        <w:rPr>
          <w:rFonts w:asciiTheme="majorHAnsi" w:hAnsiTheme="majorHAnsi" w:cstheme="majorHAnsi"/>
        </w:rPr>
      </w:pPr>
    </w:p>
    <w:p w:rsidR="009B596C" w:rsidRDefault="0037529F" w:rsidP="009B596C">
      <w:pPr>
        <w:rPr>
          <w:rFonts w:asciiTheme="majorHAnsi" w:eastAsia="Calibri" w:hAnsiTheme="majorHAnsi" w:cstheme="majorHAnsi"/>
        </w:rPr>
      </w:pPr>
      <w:r w:rsidRPr="00F835C6">
        <w:rPr>
          <w:rFonts w:asciiTheme="majorHAnsi" w:hAnsiTheme="majorHAnsi" w:cstheme="majorHAnsi"/>
        </w:rPr>
        <w:t>•</w:t>
      </w:r>
      <w:r>
        <w:rPr>
          <w:rFonts w:asciiTheme="majorHAnsi" w:hAnsiTheme="majorHAnsi" w:cstheme="majorHAnsi"/>
        </w:rPr>
        <w:t xml:space="preserve"> Learning is broken down into small steps that build on children’s previous </w:t>
      </w:r>
      <w:r>
        <w:rPr>
          <w:rFonts w:asciiTheme="majorHAnsi" w:eastAsia="Calibri" w:hAnsiTheme="majorHAnsi" w:cstheme="majorHAnsi"/>
        </w:rPr>
        <w:t>knowledge.</w:t>
      </w:r>
    </w:p>
    <w:p w:rsidR="00624662" w:rsidRDefault="00624662" w:rsidP="009B596C">
      <w:pPr>
        <w:rPr>
          <w:rFonts w:asciiTheme="majorHAnsi" w:eastAsia="Calibri" w:hAnsiTheme="majorHAnsi" w:cstheme="majorHAnsi"/>
        </w:rPr>
      </w:pPr>
    </w:p>
    <w:p w:rsidR="00624662" w:rsidRDefault="0037529F" w:rsidP="00624662">
      <w:pPr>
        <w:rPr>
          <w:rFonts w:asciiTheme="majorHAnsi" w:hAnsiTheme="majorHAnsi" w:cstheme="majorHAnsi"/>
        </w:rPr>
      </w:pPr>
      <w:r w:rsidRPr="00F835C6">
        <w:rPr>
          <w:rFonts w:asciiTheme="majorHAnsi" w:hAnsiTheme="majorHAnsi" w:cstheme="majorHAnsi"/>
        </w:rPr>
        <w:t>•</w:t>
      </w:r>
      <w:r>
        <w:rPr>
          <w:rFonts w:asciiTheme="majorHAnsi" w:hAnsiTheme="majorHAnsi" w:cstheme="majorHAnsi"/>
        </w:rPr>
        <w:t xml:space="preserve"> </w:t>
      </w:r>
      <w:r>
        <w:rPr>
          <w:rFonts w:asciiTheme="majorHAnsi" w:eastAsia="Calibri" w:hAnsiTheme="majorHAnsi" w:cstheme="majorHAnsi"/>
        </w:rPr>
        <w:t xml:space="preserve">Misconceptions and difficult points are identified in advance and strategies are </w:t>
      </w:r>
      <w:r>
        <w:rPr>
          <w:rFonts w:asciiTheme="majorHAnsi" w:hAnsiTheme="majorHAnsi" w:cstheme="majorHAnsi"/>
        </w:rPr>
        <w:t>planned to address them.</w:t>
      </w:r>
    </w:p>
    <w:p w:rsidR="00624662" w:rsidRDefault="00624662" w:rsidP="00624662">
      <w:pPr>
        <w:rPr>
          <w:rFonts w:asciiTheme="majorHAnsi" w:hAnsiTheme="majorHAnsi" w:cstheme="majorHAnsi"/>
        </w:rPr>
      </w:pPr>
    </w:p>
    <w:p w:rsidR="00624662" w:rsidRDefault="0037529F" w:rsidP="00624662">
      <w:pPr>
        <w:rPr>
          <w:rFonts w:asciiTheme="majorHAnsi" w:hAnsiTheme="majorHAnsi" w:cstheme="majorHAnsi"/>
        </w:rPr>
      </w:pPr>
      <w:r w:rsidRPr="00F835C6">
        <w:rPr>
          <w:rFonts w:asciiTheme="majorHAnsi" w:hAnsiTheme="majorHAnsi" w:cstheme="majorHAnsi"/>
        </w:rPr>
        <w:t>•</w:t>
      </w:r>
      <w:r>
        <w:rPr>
          <w:rFonts w:asciiTheme="majorHAnsi" w:hAnsiTheme="majorHAnsi" w:cstheme="majorHAnsi"/>
        </w:rPr>
        <w:t xml:space="preserve"> New concepts are taught through a </w:t>
      </w:r>
      <w:r w:rsidRPr="000033E8">
        <w:rPr>
          <w:rFonts w:asciiTheme="majorHAnsi" w:hAnsiTheme="majorHAnsi" w:cstheme="majorHAnsi"/>
          <w:b/>
        </w:rPr>
        <w:t>CPA</w:t>
      </w:r>
      <w:r>
        <w:rPr>
          <w:rFonts w:asciiTheme="majorHAnsi" w:hAnsiTheme="majorHAnsi" w:cstheme="majorHAnsi"/>
        </w:rPr>
        <w:t xml:space="preserve"> approach</w:t>
      </w:r>
      <w:r w:rsidR="0051578B">
        <w:rPr>
          <w:rFonts w:asciiTheme="majorHAnsi" w:hAnsiTheme="majorHAnsi" w:cstheme="majorHAnsi"/>
        </w:rPr>
        <w:t xml:space="preserve"> and representations are readily available and displayed in classrooms.</w:t>
      </w:r>
      <w:r>
        <w:rPr>
          <w:rFonts w:asciiTheme="majorHAnsi" w:hAnsiTheme="majorHAnsi" w:cstheme="majorHAnsi"/>
        </w:rPr>
        <w:t xml:space="preserve"> </w:t>
      </w:r>
    </w:p>
    <w:p w:rsidR="00254EF5" w:rsidRPr="009B596C" w:rsidRDefault="00254EF5" w:rsidP="00624662">
      <w:pPr>
        <w:rPr>
          <w:rFonts w:asciiTheme="majorHAnsi" w:eastAsia="Calibri" w:hAnsiTheme="majorHAnsi" w:cstheme="majorHAnsi"/>
        </w:rPr>
      </w:pPr>
    </w:p>
    <w:p w:rsidR="00C55EBF" w:rsidRDefault="00BB16FD">
      <w:pPr>
        <w:rPr>
          <w:rFonts w:ascii="Calibri" w:eastAsia="Calibri" w:hAnsi="Calibri" w:cs="Calibri"/>
          <w:b/>
          <w:u w:val="single"/>
        </w:rPr>
      </w:pPr>
      <w:r>
        <w:rPr>
          <w:rFonts w:ascii="Calibri" w:eastAsia="Calibri" w:hAnsi="Calibri" w:cs="Calibri"/>
          <w:b/>
          <w:u w:val="single"/>
        </w:rPr>
        <w:t xml:space="preserve">Classroom/Outdoor </w:t>
      </w:r>
      <w:r w:rsidR="0037529F">
        <w:rPr>
          <w:rFonts w:ascii="Calibri" w:eastAsia="Calibri" w:hAnsi="Calibri" w:cs="Calibri"/>
          <w:b/>
          <w:u w:val="single"/>
        </w:rPr>
        <w:t>Expectations:</w:t>
      </w:r>
    </w:p>
    <w:p w:rsidR="009B596C" w:rsidRDefault="009B596C">
      <w:pPr>
        <w:rPr>
          <w:rFonts w:ascii="Calibri" w:eastAsia="Calibri" w:hAnsi="Calibri" w:cs="Calibri"/>
          <w:b/>
          <w:u w:val="single"/>
        </w:rPr>
      </w:pPr>
    </w:p>
    <w:p w:rsidR="009B596C" w:rsidRPr="00F5090F" w:rsidRDefault="0037529F">
      <w:pPr>
        <w:rPr>
          <w:rFonts w:asciiTheme="majorHAnsi" w:hAnsiTheme="majorHAnsi" w:cstheme="majorHAnsi"/>
          <w:b/>
          <w:u w:val="single"/>
        </w:rPr>
      </w:pPr>
      <w:r w:rsidRPr="00F5090F">
        <w:rPr>
          <w:rFonts w:asciiTheme="majorHAnsi" w:hAnsiTheme="majorHAnsi" w:cstheme="majorHAnsi"/>
          <w:b/>
          <w:u w:val="single"/>
        </w:rPr>
        <w:t xml:space="preserve">8 Classroom Norms to Establish: </w:t>
      </w:r>
    </w:p>
    <w:p w:rsidR="009B596C" w:rsidRPr="009B596C" w:rsidRDefault="0037529F">
      <w:pPr>
        <w:rPr>
          <w:rFonts w:asciiTheme="majorHAnsi" w:hAnsiTheme="majorHAnsi" w:cstheme="majorHAnsi"/>
        </w:rPr>
      </w:pPr>
      <w:r w:rsidRPr="009B596C">
        <w:rPr>
          <w:rFonts w:asciiTheme="majorHAnsi" w:hAnsiTheme="majorHAnsi" w:cstheme="majorHAnsi"/>
        </w:rPr>
        <w:t xml:space="preserve">1. Everyone can learn mathematics to the highest levels. </w:t>
      </w:r>
    </w:p>
    <w:p w:rsidR="009B596C" w:rsidRPr="009B596C" w:rsidRDefault="0037529F">
      <w:pPr>
        <w:rPr>
          <w:rFonts w:asciiTheme="majorHAnsi" w:hAnsiTheme="majorHAnsi" w:cstheme="majorHAnsi"/>
        </w:rPr>
      </w:pPr>
      <w:r w:rsidRPr="009B596C">
        <w:rPr>
          <w:rFonts w:asciiTheme="majorHAnsi" w:hAnsiTheme="majorHAnsi" w:cstheme="majorHAnsi"/>
        </w:rPr>
        <w:t xml:space="preserve">2. If you ‘can’t do it’, you ‘can’t do it </w:t>
      </w:r>
      <w:r w:rsidRPr="0037529F">
        <w:rPr>
          <w:rFonts w:asciiTheme="majorHAnsi" w:hAnsiTheme="majorHAnsi" w:cstheme="majorHAnsi"/>
          <w:b/>
        </w:rPr>
        <w:t>yet</w:t>
      </w:r>
      <w:r w:rsidRPr="009B596C">
        <w:rPr>
          <w:rFonts w:asciiTheme="majorHAnsi" w:hAnsiTheme="majorHAnsi" w:cstheme="majorHAnsi"/>
        </w:rPr>
        <w:t xml:space="preserve">’. </w:t>
      </w:r>
    </w:p>
    <w:p w:rsidR="009B596C" w:rsidRPr="009B596C" w:rsidRDefault="0037529F">
      <w:pPr>
        <w:rPr>
          <w:rFonts w:asciiTheme="majorHAnsi" w:hAnsiTheme="majorHAnsi" w:cstheme="majorHAnsi"/>
        </w:rPr>
      </w:pPr>
      <w:r w:rsidRPr="009B596C">
        <w:rPr>
          <w:rFonts w:asciiTheme="majorHAnsi" w:hAnsiTheme="majorHAnsi" w:cstheme="majorHAnsi"/>
        </w:rPr>
        <w:t xml:space="preserve">3. Mistakes are valuable. </w:t>
      </w:r>
    </w:p>
    <w:p w:rsidR="009B596C" w:rsidRPr="009B596C" w:rsidRDefault="0037529F">
      <w:pPr>
        <w:rPr>
          <w:rFonts w:asciiTheme="majorHAnsi" w:hAnsiTheme="majorHAnsi" w:cstheme="majorHAnsi"/>
        </w:rPr>
      </w:pPr>
      <w:r w:rsidRPr="009B596C">
        <w:rPr>
          <w:rFonts w:asciiTheme="majorHAnsi" w:hAnsiTheme="majorHAnsi" w:cstheme="majorHAnsi"/>
        </w:rPr>
        <w:t xml:space="preserve">4. Questions are important. </w:t>
      </w:r>
    </w:p>
    <w:p w:rsidR="009B596C" w:rsidRPr="009B596C" w:rsidRDefault="0037529F">
      <w:pPr>
        <w:rPr>
          <w:rFonts w:asciiTheme="majorHAnsi" w:hAnsiTheme="majorHAnsi" w:cstheme="majorHAnsi"/>
        </w:rPr>
      </w:pPr>
      <w:r w:rsidRPr="009B596C">
        <w:rPr>
          <w:rFonts w:asciiTheme="majorHAnsi" w:hAnsiTheme="majorHAnsi" w:cstheme="majorHAnsi"/>
        </w:rPr>
        <w:t xml:space="preserve">5. Mathematics is about creativity and problem-solving. </w:t>
      </w:r>
    </w:p>
    <w:p w:rsidR="009B596C" w:rsidRPr="009B596C" w:rsidRDefault="0037529F">
      <w:pPr>
        <w:rPr>
          <w:rFonts w:asciiTheme="majorHAnsi" w:hAnsiTheme="majorHAnsi" w:cstheme="majorHAnsi"/>
        </w:rPr>
      </w:pPr>
      <w:r w:rsidRPr="009B596C">
        <w:rPr>
          <w:rFonts w:asciiTheme="majorHAnsi" w:hAnsiTheme="majorHAnsi" w:cstheme="majorHAnsi"/>
        </w:rPr>
        <w:t xml:space="preserve">6. Mathematics is about making connections and communicating what we think. </w:t>
      </w:r>
    </w:p>
    <w:p w:rsidR="009B596C" w:rsidRPr="009B596C" w:rsidRDefault="0037529F">
      <w:pPr>
        <w:rPr>
          <w:rFonts w:asciiTheme="majorHAnsi" w:hAnsiTheme="majorHAnsi" w:cstheme="majorHAnsi"/>
        </w:rPr>
      </w:pPr>
      <w:r w:rsidRPr="009B596C">
        <w:rPr>
          <w:rFonts w:asciiTheme="majorHAnsi" w:hAnsiTheme="majorHAnsi" w:cstheme="majorHAnsi"/>
        </w:rPr>
        <w:t xml:space="preserve">7. Depth is much more important than speed. </w:t>
      </w:r>
    </w:p>
    <w:p w:rsidR="009B596C" w:rsidRPr="009B596C" w:rsidRDefault="0037529F">
      <w:pPr>
        <w:rPr>
          <w:rFonts w:asciiTheme="majorHAnsi" w:eastAsia="Calibri" w:hAnsiTheme="majorHAnsi" w:cstheme="majorHAnsi"/>
          <w:b/>
          <w:u w:val="single"/>
        </w:rPr>
      </w:pPr>
      <w:r w:rsidRPr="009B596C">
        <w:rPr>
          <w:rFonts w:asciiTheme="majorHAnsi" w:hAnsiTheme="majorHAnsi" w:cstheme="majorHAnsi"/>
        </w:rPr>
        <w:t>8. Mathematics lessons are about learning, not performing.</w:t>
      </w:r>
    </w:p>
    <w:p w:rsidR="00C55EBF" w:rsidRDefault="00C55EBF">
      <w:pPr>
        <w:rPr>
          <w:rFonts w:ascii="Calibri" w:eastAsia="Calibri" w:hAnsi="Calibri" w:cs="Calibri"/>
          <w:b/>
          <w:u w:val="single"/>
        </w:rPr>
      </w:pPr>
    </w:p>
    <w:p w:rsidR="0069178A" w:rsidRDefault="0069178A" w:rsidP="0069178A">
      <w:pPr>
        <w:rPr>
          <w:rFonts w:asciiTheme="majorHAnsi" w:hAnsiTheme="majorHAnsi" w:cstheme="majorHAnsi"/>
        </w:rPr>
      </w:pPr>
      <w:r w:rsidRPr="0069178A">
        <w:rPr>
          <w:rFonts w:asciiTheme="majorHAnsi" w:hAnsiTheme="majorHAnsi" w:cstheme="majorHAnsi"/>
        </w:rPr>
        <w:t xml:space="preserve">• </w:t>
      </w:r>
      <w:r w:rsidR="00EE550A">
        <w:rPr>
          <w:rFonts w:asciiTheme="majorHAnsi" w:hAnsiTheme="majorHAnsi" w:cstheme="majorHAnsi"/>
        </w:rPr>
        <w:t>KS1</w:t>
      </w:r>
      <w:r w:rsidRPr="0069178A">
        <w:rPr>
          <w:rFonts w:asciiTheme="majorHAnsi" w:hAnsiTheme="majorHAnsi" w:cstheme="majorHAnsi"/>
        </w:rPr>
        <w:t xml:space="preserve"> classroom</w:t>
      </w:r>
      <w:r w:rsidR="00EE550A">
        <w:rPr>
          <w:rFonts w:asciiTheme="majorHAnsi" w:hAnsiTheme="majorHAnsi" w:cstheme="majorHAnsi"/>
        </w:rPr>
        <w:t>s have</w:t>
      </w:r>
      <w:r w:rsidRPr="0069178A">
        <w:rPr>
          <w:rFonts w:asciiTheme="majorHAnsi" w:hAnsiTheme="majorHAnsi" w:cstheme="majorHAnsi"/>
        </w:rPr>
        <w:t xml:space="preserve"> a ‘First, Next, Then, So That’ display which has representations displayed to support children’s understanding. They follow the </w:t>
      </w:r>
      <w:r w:rsidRPr="000033E8">
        <w:rPr>
          <w:rFonts w:asciiTheme="majorHAnsi" w:hAnsiTheme="majorHAnsi" w:cstheme="majorHAnsi"/>
          <w:b/>
        </w:rPr>
        <w:t>CPA</w:t>
      </w:r>
      <w:r w:rsidRPr="0069178A">
        <w:rPr>
          <w:rFonts w:asciiTheme="majorHAnsi" w:hAnsiTheme="majorHAnsi" w:cstheme="majorHAnsi"/>
        </w:rPr>
        <w:t xml:space="preserve"> approach with ‘First’ showing the concrete example, ‘Next’ showing the pictorial example, ‘Then’ showing the abstract example, and ‘So That’ showing an example of reasoning and problem-solving.</w:t>
      </w:r>
    </w:p>
    <w:p w:rsidR="00EE550A" w:rsidRDefault="00EE550A" w:rsidP="0069178A">
      <w:pPr>
        <w:rPr>
          <w:rFonts w:asciiTheme="majorHAnsi" w:hAnsiTheme="majorHAnsi" w:cstheme="majorHAnsi"/>
        </w:rPr>
      </w:pPr>
    </w:p>
    <w:p w:rsidR="00EE550A" w:rsidRPr="0069178A" w:rsidRDefault="00EE550A" w:rsidP="0069178A">
      <w:pPr>
        <w:rPr>
          <w:rFonts w:asciiTheme="majorHAnsi" w:hAnsiTheme="majorHAnsi" w:cstheme="majorHAnsi"/>
        </w:rPr>
      </w:pPr>
      <w:r w:rsidRPr="0069178A">
        <w:rPr>
          <w:rFonts w:asciiTheme="majorHAnsi" w:hAnsiTheme="majorHAnsi" w:cstheme="majorHAnsi"/>
        </w:rPr>
        <w:t>•</w:t>
      </w:r>
      <w:r>
        <w:rPr>
          <w:rFonts w:asciiTheme="majorHAnsi" w:hAnsiTheme="majorHAnsi" w:cstheme="majorHAnsi"/>
        </w:rPr>
        <w:t xml:space="preserve"> Reception Classrooms have a ‘First, Next, Then’ display where they use representations and vocabulary to support children’s learning over a three week period.</w:t>
      </w:r>
    </w:p>
    <w:p w:rsidR="0069178A" w:rsidRPr="0069178A" w:rsidRDefault="0069178A" w:rsidP="0069178A">
      <w:pPr>
        <w:rPr>
          <w:rFonts w:asciiTheme="majorHAnsi" w:hAnsiTheme="majorHAnsi" w:cstheme="majorHAnsi"/>
        </w:rPr>
      </w:pPr>
    </w:p>
    <w:p w:rsidR="0069178A" w:rsidRPr="0069178A" w:rsidRDefault="0069178A" w:rsidP="0069178A">
      <w:pPr>
        <w:rPr>
          <w:rFonts w:asciiTheme="majorHAnsi" w:hAnsiTheme="majorHAnsi" w:cstheme="majorHAnsi"/>
        </w:rPr>
      </w:pPr>
      <w:r w:rsidRPr="0069178A">
        <w:rPr>
          <w:rFonts w:asciiTheme="majorHAnsi" w:hAnsiTheme="majorHAnsi" w:cstheme="majorHAnsi"/>
        </w:rPr>
        <w:t>• Each classroom has well-labelled resources that are easily accessible for children to use during explicit lessons and continuous provision.</w:t>
      </w:r>
    </w:p>
    <w:p w:rsidR="0069178A" w:rsidRPr="0069178A" w:rsidRDefault="0069178A" w:rsidP="0069178A">
      <w:pPr>
        <w:rPr>
          <w:rFonts w:asciiTheme="majorHAnsi" w:hAnsiTheme="majorHAnsi" w:cstheme="majorHAnsi"/>
        </w:rPr>
      </w:pPr>
    </w:p>
    <w:p w:rsidR="0069178A" w:rsidRPr="0069178A" w:rsidRDefault="0069178A" w:rsidP="0069178A">
      <w:pPr>
        <w:rPr>
          <w:rFonts w:asciiTheme="majorHAnsi" w:hAnsiTheme="majorHAnsi" w:cstheme="majorHAnsi"/>
        </w:rPr>
      </w:pPr>
      <w:r w:rsidRPr="0069178A">
        <w:rPr>
          <w:rFonts w:asciiTheme="majorHAnsi" w:hAnsiTheme="majorHAnsi" w:cstheme="majorHAnsi"/>
        </w:rPr>
        <w:t>• Outdoor areas provide opportunities for purposeful problem-solving and challenge through, but not limited to, water play, construction, role play, weather station, mud kitchen, game invention, and gardening.</w:t>
      </w:r>
    </w:p>
    <w:p w:rsidR="0069178A" w:rsidRPr="0069178A" w:rsidRDefault="0069178A" w:rsidP="0069178A">
      <w:pPr>
        <w:rPr>
          <w:rFonts w:asciiTheme="majorHAnsi" w:hAnsiTheme="majorHAnsi" w:cstheme="majorHAnsi"/>
        </w:rPr>
      </w:pPr>
    </w:p>
    <w:p w:rsidR="00BB16FD" w:rsidRDefault="0069178A" w:rsidP="0069178A">
      <w:pPr>
        <w:rPr>
          <w:rFonts w:asciiTheme="majorHAnsi" w:hAnsiTheme="majorHAnsi" w:cstheme="majorHAnsi"/>
        </w:rPr>
      </w:pPr>
      <w:r w:rsidRPr="0069178A">
        <w:rPr>
          <w:rFonts w:asciiTheme="majorHAnsi" w:hAnsiTheme="majorHAnsi" w:cstheme="majorHAnsi"/>
        </w:rPr>
        <w:t xml:space="preserve">• </w:t>
      </w:r>
      <w:proofErr w:type="spellStart"/>
      <w:r w:rsidRPr="0069178A">
        <w:rPr>
          <w:rFonts w:asciiTheme="majorHAnsi" w:hAnsiTheme="majorHAnsi" w:cstheme="majorHAnsi"/>
        </w:rPr>
        <w:t>Maths</w:t>
      </w:r>
      <w:proofErr w:type="spellEnd"/>
      <w:r w:rsidRPr="0069178A">
        <w:rPr>
          <w:rFonts w:asciiTheme="majorHAnsi" w:hAnsiTheme="majorHAnsi" w:cstheme="majorHAnsi"/>
        </w:rPr>
        <w:t xml:space="preserve"> objectives that are best taught on a large scale are learned outside instead of </w:t>
      </w:r>
      <w:r w:rsidR="0037529F">
        <w:rPr>
          <w:rFonts w:asciiTheme="majorHAnsi" w:hAnsiTheme="majorHAnsi" w:cstheme="majorHAnsi"/>
        </w:rPr>
        <w:t xml:space="preserve">inside </w:t>
      </w:r>
      <w:r w:rsidRPr="0069178A">
        <w:rPr>
          <w:rFonts w:asciiTheme="majorHAnsi" w:hAnsiTheme="majorHAnsi" w:cstheme="majorHAnsi"/>
        </w:rPr>
        <w:t xml:space="preserve">the classroom. These </w:t>
      </w:r>
      <w:r w:rsidR="0037529F">
        <w:rPr>
          <w:rFonts w:asciiTheme="majorHAnsi" w:hAnsiTheme="majorHAnsi" w:cstheme="majorHAnsi"/>
        </w:rPr>
        <w:t>include, but are not limited to,</w:t>
      </w:r>
      <w:r w:rsidRPr="0069178A">
        <w:rPr>
          <w:rFonts w:asciiTheme="majorHAnsi" w:hAnsiTheme="majorHAnsi" w:cstheme="majorHAnsi"/>
        </w:rPr>
        <w:t xml:space="preserve"> measurement of length, height, mass, weight, capacity, volume and time, shape, geometry, and statistics.</w:t>
      </w:r>
    </w:p>
    <w:p w:rsidR="007D2BF4" w:rsidRDefault="007D2BF4" w:rsidP="00F5090F">
      <w:pPr>
        <w:rPr>
          <w:rFonts w:asciiTheme="majorHAnsi" w:hAnsiTheme="majorHAnsi" w:cstheme="majorHAnsi"/>
        </w:rPr>
      </w:pPr>
    </w:p>
    <w:p w:rsidR="00BB16FD" w:rsidRDefault="00BB16FD" w:rsidP="00F5090F">
      <w:pPr>
        <w:rPr>
          <w:rFonts w:asciiTheme="majorHAnsi" w:hAnsiTheme="majorHAnsi" w:cstheme="majorHAnsi"/>
        </w:rPr>
      </w:pPr>
      <w:r w:rsidRPr="00F835C6">
        <w:rPr>
          <w:rFonts w:asciiTheme="majorHAnsi" w:hAnsiTheme="majorHAnsi" w:cstheme="majorHAnsi"/>
        </w:rPr>
        <w:t>•</w:t>
      </w:r>
      <w:r>
        <w:rPr>
          <w:rFonts w:asciiTheme="majorHAnsi" w:hAnsiTheme="majorHAnsi" w:cstheme="majorHAnsi"/>
        </w:rPr>
        <w:t xml:space="preserve"> </w:t>
      </w:r>
      <w:r w:rsidR="00237CD4">
        <w:rPr>
          <w:rFonts w:asciiTheme="majorHAnsi" w:hAnsiTheme="majorHAnsi" w:cstheme="majorHAnsi"/>
        </w:rPr>
        <w:t xml:space="preserve">All adults encourage children </w:t>
      </w:r>
      <w:r w:rsidR="007D2BF4">
        <w:rPr>
          <w:rFonts w:asciiTheme="majorHAnsi" w:hAnsiTheme="majorHAnsi" w:cstheme="majorHAnsi"/>
        </w:rPr>
        <w:t>to develop fluency, reason mathematically</w:t>
      </w:r>
      <w:r w:rsidR="00237CD4">
        <w:rPr>
          <w:rFonts w:asciiTheme="majorHAnsi" w:hAnsiTheme="majorHAnsi" w:cstheme="majorHAnsi"/>
        </w:rPr>
        <w:t>,</w:t>
      </w:r>
      <w:r w:rsidR="007D2BF4">
        <w:rPr>
          <w:rFonts w:asciiTheme="majorHAnsi" w:hAnsiTheme="majorHAnsi" w:cstheme="majorHAnsi"/>
        </w:rPr>
        <w:t xml:space="preserve"> and </w:t>
      </w:r>
      <w:r w:rsidR="00B71890">
        <w:rPr>
          <w:rFonts w:asciiTheme="majorHAnsi" w:hAnsiTheme="majorHAnsi" w:cstheme="majorHAnsi"/>
        </w:rPr>
        <w:t>solve problems</w:t>
      </w:r>
      <w:r w:rsidR="007D2BF4">
        <w:rPr>
          <w:rFonts w:asciiTheme="majorHAnsi" w:hAnsiTheme="majorHAnsi" w:cstheme="majorHAnsi"/>
        </w:rPr>
        <w:t xml:space="preserve"> </w:t>
      </w:r>
      <w:r w:rsidR="00237CD4">
        <w:rPr>
          <w:rFonts w:asciiTheme="majorHAnsi" w:hAnsiTheme="majorHAnsi" w:cstheme="majorHAnsi"/>
        </w:rPr>
        <w:t>when learning inside and outside of the classroom.</w:t>
      </w:r>
    </w:p>
    <w:p w:rsidR="0037529F" w:rsidRDefault="0037529F" w:rsidP="00F5090F">
      <w:pPr>
        <w:rPr>
          <w:rFonts w:asciiTheme="majorHAnsi" w:hAnsiTheme="majorHAnsi" w:cstheme="majorHAnsi"/>
        </w:rPr>
      </w:pPr>
    </w:p>
    <w:p w:rsidR="0037529F" w:rsidRDefault="0037529F" w:rsidP="00F5090F">
      <w:pPr>
        <w:rPr>
          <w:rFonts w:asciiTheme="majorHAnsi" w:hAnsiTheme="majorHAnsi" w:cstheme="majorHAnsi"/>
        </w:rPr>
      </w:pPr>
      <w:r w:rsidRPr="00F835C6">
        <w:rPr>
          <w:rFonts w:asciiTheme="majorHAnsi" w:hAnsiTheme="majorHAnsi" w:cstheme="majorHAnsi"/>
        </w:rPr>
        <w:t>•</w:t>
      </w:r>
      <w:r>
        <w:rPr>
          <w:rFonts w:asciiTheme="majorHAnsi" w:hAnsiTheme="majorHAnsi" w:cstheme="majorHAnsi"/>
        </w:rPr>
        <w:t xml:space="preserve"> All adults use effective questioning to assess children’s understanding and further their thinking and reasoning.</w:t>
      </w:r>
    </w:p>
    <w:p w:rsidR="00604699" w:rsidRDefault="00604699" w:rsidP="00F5090F">
      <w:pPr>
        <w:rPr>
          <w:rFonts w:asciiTheme="majorHAnsi" w:hAnsiTheme="majorHAnsi" w:cstheme="majorHAnsi"/>
        </w:rPr>
      </w:pPr>
    </w:p>
    <w:p w:rsidR="00604699" w:rsidRPr="00604699" w:rsidRDefault="00604699" w:rsidP="00F5090F">
      <w:pPr>
        <w:rPr>
          <w:rFonts w:asciiTheme="majorHAnsi" w:hAnsiTheme="majorHAnsi" w:cstheme="majorHAnsi"/>
          <w:b/>
          <w:u w:val="single"/>
        </w:rPr>
      </w:pPr>
      <w:r w:rsidRPr="00604699">
        <w:rPr>
          <w:rFonts w:asciiTheme="majorHAnsi" w:hAnsiTheme="majorHAnsi" w:cstheme="majorHAnsi"/>
          <w:b/>
          <w:u w:val="single"/>
        </w:rPr>
        <w:t>Parents/</w:t>
      </w:r>
      <w:proofErr w:type="spellStart"/>
      <w:r w:rsidRPr="00604699">
        <w:rPr>
          <w:rFonts w:asciiTheme="majorHAnsi" w:hAnsiTheme="majorHAnsi" w:cstheme="majorHAnsi"/>
          <w:b/>
          <w:u w:val="single"/>
        </w:rPr>
        <w:t>Carers</w:t>
      </w:r>
      <w:proofErr w:type="spellEnd"/>
      <w:r w:rsidRPr="00604699">
        <w:rPr>
          <w:rFonts w:asciiTheme="majorHAnsi" w:hAnsiTheme="majorHAnsi" w:cstheme="majorHAnsi"/>
          <w:b/>
          <w:u w:val="single"/>
        </w:rPr>
        <w:t>:</w:t>
      </w:r>
    </w:p>
    <w:p w:rsidR="00604699" w:rsidRDefault="00604699" w:rsidP="00F5090F">
      <w:pPr>
        <w:rPr>
          <w:rFonts w:asciiTheme="majorHAnsi" w:hAnsiTheme="majorHAnsi" w:cstheme="majorHAnsi"/>
        </w:rPr>
      </w:pPr>
      <w:r w:rsidRPr="00F835C6">
        <w:rPr>
          <w:rFonts w:asciiTheme="majorHAnsi" w:hAnsiTheme="majorHAnsi" w:cstheme="majorHAnsi"/>
        </w:rPr>
        <w:t>•</w:t>
      </w:r>
      <w:r>
        <w:rPr>
          <w:rFonts w:asciiTheme="majorHAnsi" w:hAnsiTheme="majorHAnsi" w:cstheme="majorHAnsi"/>
        </w:rPr>
        <w:t xml:space="preserve"> Parents and children starting </w:t>
      </w:r>
      <w:r w:rsidR="005A05FB">
        <w:rPr>
          <w:rFonts w:asciiTheme="majorHAnsi" w:hAnsiTheme="majorHAnsi" w:cstheme="majorHAnsi"/>
        </w:rPr>
        <w:t xml:space="preserve">in Reception </w:t>
      </w:r>
      <w:r>
        <w:rPr>
          <w:rFonts w:asciiTheme="majorHAnsi" w:hAnsiTheme="majorHAnsi" w:cstheme="majorHAnsi"/>
        </w:rPr>
        <w:t>at Broomhill Infant School are provided with a set of Numicon and an activity leaflet to support home learning</w:t>
      </w:r>
      <w:r w:rsidR="00500CD2">
        <w:rPr>
          <w:rFonts w:asciiTheme="majorHAnsi" w:hAnsiTheme="majorHAnsi" w:cstheme="majorHAnsi"/>
        </w:rPr>
        <w:t xml:space="preserve"> and fluency with number</w:t>
      </w:r>
      <w:r>
        <w:rPr>
          <w:rFonts w:asciiTheme="majorHAnsi" w:hAnsiTheme="majorHAnsi" w:cstheme="majorHAnsi"/>
        </w:rPr>
        <w:t xml:space="preserve">. </w:t>
      </w:r>
    </w:p>
    <w:p w:rsidR="00604699" w:rsidRDefault="00604699" w:rsidP="00F5090F">
      <w:pPr>
        <w:rPr>
          <w:rFonts w:asciiTheme="majorHAnsi" w:hAnsiTheme="majorHAnsi" w:cstheme="majorHAnsi"/>
        </w:rPr>
      </w:pPr>
    </w:p>
    <w:p w:rsidR="00604699" w:rsidRDefault="00604699" w:rsidP="00F5090F">
      <w:pPr>
        <w:rPr>
          <w:rFonts w:asciiTheme="majorHAnsi" w:hAnsiTheme="majorHAnsi" w:cstheme="majorHAnsi"/>
        </w:rPr>
      </w:pPr>
      <w:r w:rsidRPr="00F835C6">
        <w:rPr>
          <w:rFonts w:asciiTheme="majorHAnsi" w:hAnsiTheme="majorHAnsi" w:cstheme="majorHAnsi"/>
        </w:rPr>
        <w:t>•</w:t>
      </w:r>
      <w:r>
        <w:rPr>
          <w:rFonts w:asciiTheme="majorHAnsi" w:hAnsiTheme="majorHAnsi" w:cstheme="majorHAnsi"/>
        </w:rPr>
        <w:t xml:space="preserve"> Termly problem solving challenges are </w:t>
      </w:r>
      <w:r w:rsidR="00500CD2">
        <w:rPr>
          <w:rFonts w:asciiTheme="majorHAnsi" w:hAnsiTheme="majorHAnsi" w:cstheme="majorHAnsi"/>
        </w:rPr>
        <w:t>provided for all year groups and all contributions are celebrated with special Dojos and certificates.</w:t>
      </w:r>
    </w:p>
    <w:p w:rsidR="003027E8" w:rsidRDefault="003027E8" w:rsidP="00F5090F">
      <w:pPr>
        <w:rPr>
          <w:rFonts w:asciiTheme="majorHAnsi" w:hAnsiTheme="majorHAnsi" w:cstheme="majorHAnsi"/>
        </w:rPr>
      </w:pPr>
    </w:p>
    <w:p w:rsidR="003027E8" w:rsidRDefault="003027E8" w:rsidP="00F5090F">
      <w:pPr>
        <w:rPr>
          <w:rFonts w:asciiTheme="majorHAnsi" w:hAnsiTheme="majorHAnsi" w:cstheme="majorHAnsi"/>
        </w:rPr>
      </w:pPr>
      <w:r w:rsidRPr="00F835C6">
        <w:rPr>
          <w:rFonts w:asciiTheme="majorHAnsi" w:hAnsiTheme="majorHAnsi" w:cstheme="majorHAnsi"/>
        </w:rPr>
        <w:t>•</w:t>
      </w:r>
      <w:r>
        <w:rPr>
          <w:rFonts w:asciiTheme="majorHAnsi" w:hAnsiTheme="majorHAnsi" w:cstheme="majorHAnsi"/>
        </w:rPr>
        <w:t xml:space="preserve"> Parents/</w:t>
      </w:r>
      <w:proofErr w:type="spellStart"/>
      <w:r>
        <w:rPr>
          <w:rFonts w:asciiTheme="majorHAnsi" w:hAnsiTheme="majorHAnsi" w:cstheme="majorHAnsi"/>
        </w:rPr>
        <w:t>Carers</w:t>
      </w:r>
      <w:proofErr w:type="spellEnd"/>
      <w:r>
        <w:rPr>
          <w:rFonts w:asciiTheme="majorHAnsi" w:hAnsiTheme="majorHAnsi" w:cstheme="majorHAnsi"/>
        </w:rPr>
        <w:t xml:space="preserve"> are kept informed of their child’s progress, and what they can do to support their child, through parents’ meetings, Class Dojo and informal conversations.</w:t>
      </w:r>
    </w:p>
    <w:p w:rsidR="0037529F" w:rsidRDefault="0037529F" w:rsidP="00F5090F">
      <w:pPr>
        <w:rPr>
          <w:rFonts w:asciiTheme="majorHAnsi" w:hAnsiTheme="majorHAnsi" w:cstheme="majorHAnsi"/>
        </w:rPr>
      </w:pPr>
    </w:p>
    <w:p w:rsidR="000033E8" w:rsidRDefault="00604699" w:rsidP="00F5090F">
      <w:pPr>
        <w:rPr>
          <w:rFonts w:asciiTheme="majorHAnsi" w:hAnsiTheme="majorHAnsi" w:cstheme="majorHAnsi"/>
          <w:b/>
          <w:u w:val="single"/>
        </w:rPr>
      </w:pPr>
      <w:r>
        <w:rPr>
          <w:rFonts w:asciiTheme="majorHAnsi" w:hAnsiTheme="majorHAnsi" w:cstheme="majorHAnsi"/>
          <w:b/>
          <w:u w:val="single"/>
        </w:rPr>
        <w:t xml:space="preserve">Useful </w:t>
      </w:r>
      <w:r w:rsidR="003A4C94">
        <w:rPr>
          <w:rFonts w:asciiTheme="majorHAnsi" w:hAnsiTheme="majorHAnsi" w:cstheme="majorHAnsi"/>
          <w:b/>
          <w:u w:val="single"/>
        </w:rPr>
        <w:t>Guidance</w:t>
      </w:r>
      <w:r w:rsidRPr="00604699">
        <w:rPr>
          <w:rFonts w:asciiTheme="majorHAnsi" w:hAnsiTheme="majorHAnsi" w:cstheme="majorHAnsi"/>
          <w:b/>
          <w:u w:val="single"/>
        </w:rPr>
        <w:t>:</w:t>
      </w:r>
    </w:p>
    <w:p w:rsidR="003A4C94" w:rsidRDefault="003A4C94" w:rsidP="00F5090F">
      <w:pPr>
        <w:rPr>
          <w:rFonts w:asciiTheme="majorHAnsi" w:hAnsiTheme="majorHAnsi" w:cstheme="majorHAnsi"/>
        </w:rPr>
      </w:pPr>
      <w:r>
        <w:rPr>
          <w:rFonts w:asciiTheme="majorHAnsi" w:hAnsiTheme="majorHAnsi" w:cstheme="majorHAnsi"/>
        </w:rPr>
        <w:t xml:space="preserve">National Curriculum </w:t>
      </w:r>
    </w:p>
    <w:p w:rsidR="003A4C94" w:rsidRDefault="004806D4" w:rsidP="00F5090F">
      <w:pPr>
        <w:rPr>
          <w:rFonts w:asciiTheme="majorHAnsi" w:hAnsiTheme="majorHAnsi" w:cstheme="majorHAnsi"/>
        </w:rPr>
      </w:pPr>
      <w:hyperlink r:id="rId6" w:history="1">
        <w:r w:rsidR="003A4C94" w:rsidRPr="00516C81">
          <w:rPr>
            <w:rStyle w:val="Hyperlink"/>
            <w:rFonts w:asciiTheme="majorHAnsi" w:hAnsiTheme="majorHAnsi" w:cstheme="majorHAnsi"/>
          </w:rPr>
          <w:t>https://assets.publishing.service.gov.uk/government/uploads/system/uploads/attachment_data/file/335158/PRIMARY_national_curriculum_-_Mathematics_220714.pdf</w:t>
        </w:r>
      </w:hyperlink>
    </w:p>
    <w:p w:rsidR="003A4C94" w:rsidRDefault="003A4C94" w:rsidP="00F5090F">
      <w:pPr>
        <w:rPr>
          <w:rFonts w:asciiTheme="majorHAnsi" w:hAnsiTheme="majorHAnsi" w:cstheme="majorHAnsi"/>
        </w:rPr>
      </w:pPr>
      <w:r>
        <w:rPr>
          <w:rFonts w:asciiTheme="majorHAnsi" w:hAnsiTheme="majorHAnsi" w:cstheme="majorHAnsi"/>
        </w:rPr>
        <w:t xml:space="preserve">Early Years </w:t>
      </w:r>
      <w:r w:rsidR="008B1E82">
        <w:rPr>
          <w:rFonts w:asciiTheme="majorHAnsi" w:hAnsiTheme="majorHAnsi" w:cstheme="majorHAnsi"/>
        </w:rPr>
        <w:t>Foundation Stage Statutory Framework (p.10 &amp; p.14)</w:t>
      </w:r>
    </w:p>
    <w:p w:rsidR="008B1E82" w:rsidRPr="008B1E82" w:rsidRDefault="004806D4" w:rsidP="00F5090F">
      <w:pPr>
        <w:rPr>
          <w:rFonts w:asciiTheme="majorHAnsi" w:hAnsiTheme="majorHAnsi" w:cstheme="majorHAnsi"/>
        </w:rPr>
      </w:pPr>
      <w:hyperlink r:id="rId7" w:history="1">
        <w:r w:rsidR="008B1E82" w:rsidRPr="008B1E82">
          <w:rPr>
            <w:rStyle w:val="Hyperlink"/>
            <w:rFonts w:asciiTheme="majorHAnsi" w:hAnsiTheme="majorHAnsi" w:cstheme="majorHAnsi"/>
          </w:rPr>
          <w:t>https://assets.publishing.service.gov.uk/media/65aa5e42ed27ca001327b2c7/EYFS_statutory_framework_for_group_and_school_based_providers.pdf</w:t>
        </w:r>
      </w:hyperlink>
    </w:p>
    <w:p w:rsidR="005A05FB" w:rsidRDefault="005A05FB" w:rsidP="00F5090F">
      <w:pPr>
        <w:rPr>
          <w:rFonts w:asciiTheme="majorHAnsi" w:hAnsiTheme="majorHAnsi" w:cstheme="majorHAnsi"/>
        </w:rPr>
      </w:pPr>
      <w:r>
        <w:rPr>
          <w:rFonts w:asciiTheme="majorHAnsi" w:hAnsiTheme="majorHAnsi" w:cstheme="majorHAnsi"/>
        </w:rPr>
        <w:t>Development Matters</w:t>
      </w:r>
    </w:p>
    <w:p w:rsidR="005A05FB" w:rsidRDefault="004806D4" w:rsidP="00F5090F">
      <w:pPr>
        <w:rPr>
          <w:rFonts w:asciiTheme="majorHAnsi" w:hAnsiTheme="majorHAnsi" w:cstheme="majorHAnsi"/>
        </w:rPr>
      </w:pPr>
      <w:hyperlink r:id="rId8" w:history="1">
        <w:r w:rsidR="005A05FB" w:rsidRPr="00466569">
          <w:rPr>
            <w:rStyle w:val="Hyperlink"/>
            <w:rFonts w:asciiTheme="majorHAnsi" w:hAnsiTheme="majorHAnsi" w:cstheme="majorHAnsi"/>
          </w:rPr>
          <w:t>https://assets.publishing.service.gov.uk/media/64e6002a20ae890014f26cbc/DfE_Development_Matters_Report_Sep2023.pdf</w:t>
        </w:r>
      </w:hyperlink>
    </w:p>
    <w:p w:rsidR="00604699" w:rsidRDefault="00604699" w:rsidP="00F5090F">
      <w:pPr>
        <w:rPr>
          <w:rFonts w:asciiTheme="majorHAnsi" w:hAnsiTheme="majorHAnsi" w:cstheme="majorHAnsi"/>
        </w:rPr>
      </w:pPr>
      <w:r>
        <w:rPr>
          <w:rFonts w:asciiTheme="majorHAnsi" w:hAnsiTheme="majorHAnsi" w:cstheme="majorHAnsi"/>
        </w:rPr>
        <w:t xml:space="preserve">White Rose </w:t>
      </w:r>
      <w:proofErr w:type="spellStart"/>
      <w:r>
        <w:rPr>
          <w:rFonts w:asciiTheme="majorHAnsi" w:hAnsiTheme="majorHAnsi" w:cstheme="majorHAnsi"/>
        </w:rPr>
        <w:t>Maths</w:t>
      </w:r>
      <w:proofErr w:type="spellEnd"/>
      <w:r>
        <w:rPr>
          <w:rFonts w:asciiTheme="majorHAnsi" w:hAnsiTheme="majorHAnsi" w:cstheme="majorHAnsi"/>
        </w:rPr>
        <w:t xml:space="preserve"> Hub</w:t>
      </w:r>
    </w:p>
    <w:p w:rsidR="00604699" w:rsidRDefault="004806D4" w:rsidP="00F5090F">
      <w:pPr>
        <w:rPr>
          <w:rFonts w:asciiTheme="majorHAnsi" w:hAnsiTheme="majorHAnsi" w:cstheme="majorHAnsi"/>
        </w:rPr>
      </w:pPr>
      <w:hyperlink r:id="rId9" w:history="1">
        <w:r w:rsidR="00604699" w:rsidRPr="00516C81">
          <w:rPr>
            <w:rStyle w:val="Hyperlink"/>
            <w:rFonts w:asciiTheme="majorHAnsi" w:hAnsiTheme="majorHAnsi" w:cstheme="majorHAnsi"/>
          </w:rPr>
          <w:t>https://whiterosemaths.com/resources/primary-resources/primary-sols/</w:t>
        </w:r>
      </w:hyperlink>
    </w:p>
    <w:p w:rsidR="00604699" w:rsidRDefault="00604699" w:rsidP="00F5090F">
      <w:pPr>
        <w:rPr>
          <w:rFonts w:asciiTheme="majorHAnsi" w:hAnsiTheme="majorHAnsi" w:cstheme="majorHAnsi"/>
        </w:rPr>
      </w:pPr>
      <w:r>
        <w:rPr>
          <w:rFonts w:asciiTheme="majorHAnsi" w:hAnsiTheme="majorHAnsi" w:cstheme="majorHAnsi"/>
        </w:rPr>
        <w:t>DFE R</w:t>
      </w:r>
      <w:r w:rsidR="003A4C94">
        <w:rPr>
          <w:rFonts w:asciiTheme="majorHAnsi" w:hAnsiTheme="majorHAnsi" w:cstheme="majorHAnsi"/>
        </w:rPr>
        <w:t>e</w:t>
      </w:r>
      <w:r>
        <w:rPr>
          <w:rFonts w:asciiTheme="majorHAnsi" w:hAnsiTheme="majorHAnsi" w:cstheme="majorHAnsi"/>
        </w:rPr>
        <w:t>ady to Progress Guidance</w:t>
      </w:r>
    </w:p>
    <w:p w:rsidR="00604699" w:rsidRDefault="004806D4" w:rsidP="00F5090F">
      <w:pPr>
        <w:rPr>
          <w:rFonts w:asciiTheme="majorHAnsi" w:hAnsiTheme="majorHAnsi" w:cstheme="majorHAnsi"/>
        </w:rPr>
      </w:pPr>
      <w:hyperlink r:id="rId10" w:history="1">
        <w:r w:rsidR="00604699" w:rsidRPr="00516C81">
          <w:rPr>
            <w:rStyle w:val="Hyperlink"/>
            <w:rFonts w:asciiTheme="majorHAnsi" w:hAnsiTheme="majorHAnsi" w:cstheme="majorHAnsi"/>
          </w:rPr>
          <w:t>https://assets.publishing.service.gov.uk/government/uploads/system/uploads/attachment_data/file/1017683/Maths_guidance_KS_1_and_2.pdf</w:t>
        </w:r>
      </w:hyperlink>
    </w:p>
    <w:p w:rsidR="00500CD2" w:rsidRDefault="00500CD2" w:rsidP="00F5090F">
      <w:pPr>
        <w:rPr>
          <w:rFonts w:asciiTheme="majorHAnsi" w:hAnsiTheme="majorHAnsi" w:cstheme="majorHAnsi"/>
        </w:rPr>
      </w:pPr>
      <w:r>
        <w:rPr>
          <w:rFonts w:asciiTheme="majorHAnsi" w:hAnsiTheme="majorHAnsi" w:cstheme="majorHAnsi"/>
        </w:rPr>
        <w:t>NCETM Early Years Materials</w:t>
      </w:r>
    </w:p>
    <w:p w:rsidR="00500CD2" w:rsidRDefault="004806D4" w:rsidP="00F5090F">
      <w:pPr>
        <w:rPr>
          <w:rFonts w:asciiTheme="majorHAnsi" w:hAnsiTheme="majorHAnsi" w:cstheme="majorHAnsi"/>
        </w:rPr>
      </w:pPr>
      <w:hyperlink r:id="rId11" w:history="1">
        <w:r w:rsidR="00500CD2" w:rsidRPr="00516C81">
          <w:rPr>
            <w:rStyle w:val="Hyperlink"/>
            <w:rFonts w:asciiTheme="majorHAnsi" w:hAnsiTheme="majorHAnsi" w:cstheme="majorHAnsi"/>
          </w:rPr>
          <w:t>https://www.ncetm.org.uk/in-the-classroom/early-years/</w:t>
        </w:r>
      </w:hyperlink>
    </w:p>
    <w:p w:rsidR="00604699" w:rsidRDefault="00604699" w:rsidP="00F5090F">
      <w:pPr>
        <w:rPr>
          <w:rFonts w:asciiTheme="majorHAnsi" w:hAnsiTheme="majorHAnsi" w:cstheme="majorHAnsi"/>
        </w:rPr>
      </w:pPr>
      <w:r>
        <w:rPr>
          <w:rFonts w:asciiTheme="majorHAnsi" w:hAnsiTheme="majorHAnsi" w:cstheme="majorHAnsi"/>
        </w:rPr>
        <w:t>NCETM Mastery Materials</w:t>
      </w:r>
    </w:p>
    <w:p w:rsidR="00604699" w:rsidRDefault="004806D4" w:rsidP="00F5090F">
      <w:pPr>
        <w:rPr>
          <w:rStyle w:val="Hyperlink"/>
          <w:rFonts w:asciiTheme="majorHAnsi" w:hAnsiTheme="majorHAnsi" w:cstheme="majorHAnsi"/>
        </w:rPr>
      </w:pPr>
      <w:hyperlink r:id="rId12" w:history="1">
        <w:r w:rsidR="00604699" w:rsidRPr="00516C81">
          <w:rPr>
            <w:rStyle w:val="Hyperlink"/>
            <w:rFonts w:asciiTheme="majorHAnsi" w:hAnsiTheme="majorHAnsi" w:cstheme="majorHAnsi"/>
          </w:rPr>
          <w:t>https://www.ncetm.org.uk/teaching-for-mastery/mastery-materials/</w:t>
        </w:r>
      </w:hyperlink>
    </w:p>
    <w:p w:rsidR="005A05FB" w:rsidRPr="005A05FB" w:rsidRDefault="005A05FB" w:rsidP="00F5090F">
      <w:pPr>
        <w:rPr>
          <w:rFonts w:asciiTheme="majorHAnsi" w:hAnsiTheme="majorHAnsi" w:cstheme="majorHAnsi"/>
        </w:rPr>
      </w:pPr>
      <w:r>
        <w:rPr>
          <w:rFonts w:asciiTheme="majorHAnsi" w:hAnsiTheme="majorHAnsi" w:cstheme="majorHAnsi"/>
        </w:rPr>
        <w:t>Bristol Early Years</w:t>
      </w:r>
    </w:p>
    <w:p w:rsidR="005A05FB" w:rsidRDefault="004806D4" w:rsidP="00F5090F">
      <w:pPr>
        <w:rPr>
          <w:rFonts w:asciiTheme="majorHAnsi" w:hAnsiTheme="majorHAnsi" w:cstheme="majorHAnsi"/>
        </w:rPr>
      </w:pPr>
      <w:hyperlink r:id="rId13" w:history="1">
        <w:r w:rsidR="005A05FB" w:rsidRPr="00466569">
          <w:rPr>
            <w:rStyle w:val="Hyperlink"/>
            <w:rFonts w:asciiTheme="majorHAnsi" w:hAnsiTheme="majorHAnsi" w:cstheme="majorHAnsi"/>
          </w:rPr>
          <w:t>https://www.bristolearlyyears.org.uk/</w:t>
        </w:r>
      </w:hyperlink>
    </w:p>
    <w:p w:rsidR="00541046" w:rsidRDefault="00541046" w:rsidP="00F5090F">
      <w:pPr>
        <w:rPr>
          <w:rFonts w:asciiTheme="majorHAnsi" w:hAnsiTheme="majorHAnsi" w:cstheme="majorHAnsi"/>
          <w:b/>
          <w:u w:val="single"/>
        </w:rPr>
      </w:pPr>
    </w:p>
    <w:p w:rsidR="00604699" w:rsidRDefault="003A4C94" w:rsidP="00F5090F">
      <w:pPr>
        <w:rPr>
          <w:rFonts w:asciiTheme="majorHAnsi" w:hAnsiTheme="majorHAnsi" w:cstheme="majorHAnsi"/>
          <w:b/>
          <w:u w:val="single"/>
        </w:rPr>
      </w:pPr>
      <w:r w:rsidRPr="003A4C94">
        <w:rPr>
          <w:rFonts w:asciiTheme="majorHAnsi" w:hAnsiTheme="majorHAnsi" w:cstheme="majorHAnsi"/>
          <w:b/>
          <w:u w:val="single"/>
        </w:rPr>
        <w:t>Useful Websites/Resources:</w:t>
      </w:r>
    </w:p>
    <w:p w:rsidR="003A4C94" w:rsidRDefault="00D15F23" w:rsidP="00F5090F">
      <w:pPr>
        <w:rPr>
          <w:rFonts w:asciiTheme="majorHAnsi" w:hAnsiTheme="majorHAnsi" w:cstheme="majorHAnsi"/>
        </w:rPr>
      </w:pPr>
      <w:r>
        <w:rPr>
          <w:rFonts w:asciiTheme="majorHAnsi" w:hAnsiTheme="majorHAnsi" w:cstheme="majorHAnsi"/>
        </w:rPr>
        <w:lastRenderedPageBreak/>
        <w:t xml:space="preserve">Interactive </w:t>
      </w:r>
      <w:proofErr w:type="spellStart"/>
      <w:r>
        <w:rPr>
          <w:rFonts w:asciiTheme="majorHAnsi" w:hAnsiTheme="majorHAnsi" w:cstheme="majorHAnsi"/>
        </w:rPr>
        <w:t>Rekenrek</w:t>
      </w:r>
      <w:proofErr w:type="spellEnd"/>
    </w:p>
    <w:p w:rsidR="00D15F23" w:rsidRDefault="004806D4" w:rsidP="00F5090F">
      <w:pPr>
        <w:rPr>
          <w:rFonts w:asciiTheme="majorHAnsi" w:hAnsiTheme="majorHAnsi" w:cstheme="majorHAnsi"/>
        </w:rPr>
      </w:pPr>
      <w:hyperlink r:id="rId14" w:history="1">
        <w:r w:rsidR="00D15F23" w:rsidRPr="00516C81">
          <w:rPr>
            <w:rStyle w:val="Hyperlink"/>
            <w:rFonts w:asciiTheme="majorHAnsi" w:hAnsiTheme="majorHAnsi" w:cstheme="majorHAnsi"/>
          </w:rPr>
          <w:t>https://mathsbot.com/manipulatives/rekenrek</w:t>
        </w:r>
      </w:hyperlink>
    </w:p>
    <w:p w:rsidR="00D15F23" w:rsidRDefault="00D15F23" w:rsidP="00F5090F">
      <w:pPr>
        <w:rPr>
          <w:rFonts w:asciiTheme="majorHAnsi" w:hAnsiTheme="majorHAnsi" w:cstheme="majorHAnsi"/>
        </w:rPr>
      </w:pPr>
      <w:r>
        <w:rPr>
          <w:rFonts w:asciiTheme="majorHAnsi" w:hAnsiTheme="majorHAnsi" w:cstheme="majorHAnsi"/>
        </w:rPr>
        <w:t>Interactive Ten Frame</w:t>
      </w:r>
    </w:p>
    <w:p w:rsidR="00D15F23" w:rsidRDefault="004806D4" w:rsidP="00F5090F">
      <w:pPr>
        <w:rPr>
          <w:rFonts w:asciiTheme="majorHAnsi" w:hAnsiTheme="majorHAnsi" w:cstheme="majorHAnsi"/>
        </w:rPr>
      </w:pPr>
      <w:hyperlink r:id="rId15" w:history="1">
        <w:r w:rsidR="00D15F23" w:rsidRPr="00516C81">
          <w:rPr>
            <w:rStyle w:val="Hyperlink"/>
            <w:rFonts w:asciiTheme="majorHAnsi" w:hAnsiTheme="majorHAnsi" w:cstheme="majorHAnsi"/>
          </w:rPr>
          <w:t>https://www.coolmath4kids.com/manipulatives/ten-frame</w:t>
        </w:r>
      </w:hyperlink>
    </w:p>
    <w:p w:rsidR="00D15F23" w:rsidRDefault="00D15F23" w:rsidP="00F5090F">
      <w:pPr>
        <w:rPr>
          <w:rFonts w:asciiTheme="majorHAnsi" w:hAnsiTheme="majorHAnsi" w:cstheme="majorHAnsi"/>
        </w:rPr>
      </w:pPr>
      <w:r>
        <w:rPr>
          <w:rFonts w:asciiTheme="majorHAnsi" w:hAnsiTheme="majorHAnsi" w:cstheme="majorHAnsi"/>
        </w:rPr>
        <w:t>Interactive Base Ten</w:t>
      </w:r>
    </w:p>
    <w:p w:rsidR="00D15F23" w:rsidRDefault="004806D4" w:rsidP="00F5090F">
      <w:pPr>
        <w:rPr>
          <w:rFonts w:asciiTheme="majorHAnsi" w:hAnsiTheme="majorHAnsi" w:cstheme="majorHAnsi"/>
        </w:rPr>
      </w:pPr>
      <w:hyperlink r:id="rId16" w:history="1">
        <w:r w:rsidR="00D15F23" w:rsidRPr="00516C81">
          <w:rPr>
            <w:rStyle w:val="Hyperlink"/>
            <w:rFonts w:asciiTheme="majorHAnsi" w:hAnsiTheme="majorHAnsi" w:cstheme="majorHAnsi"/>
          </w:rPr>
          <w:t>https://www.coolmath4kids.com/manipulatives/base-ten-blocks</w:t>
        </w:r>
      </w:hyperlink>
    </w:p>
    <w:p w:rsidR="00D15F23" w:rsidRDefault="00D15F23" w:rsidP="00F5090F">
      <w:pPr>
        <w:rPr>
          <w:rFonts w:asciiTheme="majorHAnsi" w:hAnsiTheme="majorHAnsi" w:cstheme="majorHAnsi"/>
        </w:rPr>
      </w:pPr>
      <w:r>
        <w:rPr>
          <w:rFonts w:asciiTheme="majorHAnsi" w:hAnsiTheme="majorHAnsi" w:cstheme="majorHAnsi"/>
        </w:rPr>
        <w:t>Interactive Number Line</w:t>
      </w:r>
    </w:p>
    <w:p w:rsidR="00D15F23" w:rsidRDefault="004806D4" w:rsidP="00F5090F">
      <w:pPr>
        <w:rPr>
          <w:rFonts w:asciiTheme="majorHAnsi" w:hAnsiTheme="majorHAnsi" w:cstheme="majorHAnsi"/>
        </w:rPr>
      </w:pPr>
      <w:hyperlink r:id="rId17" w:history="1">
        <w:r w:rsidR="00D15F23" w:rsidRPr="00516C81">
          <w:rPr>
            <w:rStyle w:val="Hyperlink"/>
            <w:rFonts w:asciiTheme="majorHAnsi" w:hAnsiTheme="majorHAnsi" w:cstheme="majorHAnsi"/>
          </w:rPr>
          <w:t>https://www.coolmath4kids.com/manipulatives/number-line</w:t>
        </w:r>
      </w:hyperlink>
    </w:p>
    <w:p w:rsidR="00D15F23" w:rsidRDefault="00D15F23" w:rsidP="00F5090F">
      <w:pPr>
        <w:rPr>
          <w:rFonts w:asciiTheme="majorHAnsi" w:hAnsiTheme="majorHAnsi" w:cstheme="majorHAnsi"/>
        </w:rPr>
      </w:pPr>
      <w:r>
        <w:rPr>
          <w:rFonts w:asciiTheme="majorHAnsi" w:hAnsiTheme="majorHAnsi" w:cstheme="majorHAnsi"/>
        </w:rPr>
        <w:t>Interactive Hundred Square</w:t>
      </w:r>
    </w:p>
    <w:p w:rsidR="00D15F23" w:rsidRDefault="004806D4" w:rsidP="00F5090F">
      <w:pPr>
        <w:rPr>
          <w:rFonts w:asciiTheme="majorHAnsi" w:hAnsiTheme="majorHAnsi" w:cstheme="majorHAnsi"/>
        </w:rPr>
      </w:pPr>
      <w:hyperlink r:id="rId18" w:history="1">
        <w:r w:rsidR="00D15F23" w:rsidRPr="00516C81">
          <w:rPr>
            <w:rStyle w:val="Hyperlink"/>
            <w:rFonts w:asciiTheme="majorHAnsi" w:hAnsiTheme="majorHAnsi" w:cstheme="majorHAnsi"/>
          </w:rPr>
          <w:t>https://www.topmarks.co.uk/learning-to-count/paint-the-squares</w:t>
        </w:r>
      </w:hyperlink>
    </w:p>
    <w:p w:rsidR="000033E8" w:rsidRDefault="000033E8" w:rsidP="00F5090F">
      <w:pPr>
        <w:rPr>
          <w:rFonts w:asciiTheme="majorHAnsi" w:hAnsiTheme="majorHAnsi" w:cstheme="majorHAnsi"/>
        </w:rPr>
      </w:pPr>
    </w:p>
    <w:p w:rsidR="000033E8" w:rsidRPr="000033E8" w:rsidRDefault="000033E8" w:rsidP="00F5090F">
      <w:pPr>
        <w:rPr>
          <w:rFonts w:asciiTheme="majorHAnsi" w:hAnsiTheme="majorHAnsi" w:cstheme="majorHAnsi"/>
          <w:b/>
          <w:u w:val="single"/>
        </w:rPr>
      </w:pPr>
      <w:r>
        <w:rPr>
          <w:rFonts w:asciiTheme="majorHAnsi" w:hAnsiTheme="majorHAnsi" w:cstheme="majorHAnsi"/>
          <w:b/>
          <w:u w:val="single"/>
        </w:rPr>
        <w:t>Acronyms</w:t>
      </w:r>
      <w:r w:rsidRPr="000033E8">
        <w:rPr>
          <w:rFonts w:asciiTheme="majorHAnsi" w:hAnsiTheme="majorHAnsi" w:cstheme="majorHAnsi"/>
          <w:b/>
          <w:u w:val="single"/>
        </w:rPr>
        <w:t>:</w:t>
      </w:r>
    </w:p>
    <w:p w:rsidR="000033E8" w:rsidRDefault="000033E8" w:rsidP="00F5090F">
      <w:pPr>
        <w:rPr>
          <w:rFonts w:asciiTheme="majorHAnsi" w:hAnsiTheme="majorHAnsi" w:cstheme="majorHAnsi"/>
        </w:rPr>
      </w:pPr>
      <w:r w:rsidRPr="000033E8">
        <w:rPr>
          <w:rFonts w:asciiTheme="majorHAnsi" w:hAnsiTheme="majorHAnsi" w:cstheme="majorHAnsi"/>
          <w:b/>
        </w:rPr>
        <w:t>CPA</w:t>
      </w:r>
      <w:r>
        <w:rPr>
          <w:rFonts w:asciiTheme="majorHAnsi" w:hAnsiTheme="majorHAnsi" w:cstheme="majorHAnsi"/>
        </w:rPr>
        <w:t xml:space="preserve"> – Concrete Pictorial Abstract</w:t>
      </w:r>
    </w:p>
    <w:p w:rsidR="000033E8" w:rsidRDefault="000033E8" w:rsidP="00F5090F">
      <w:pPr>
        <w:rPr>
          <w:rFonts w:asciiTheme="majorHAnsi" w:hAnsiTheme="majorHAnsi" w:cstheme="majorHAnsi"/>
        </w:rPr>
      </w:pPr>
      <w:r w:rsidRPr="000033E8">
        <w:rPr>
          <w:rFonts w:asciiTheme="majorHAnsi" w:hAnsiTheme="majorHAnsi" w:cstheme="majorHAnsi"/>
          <w:b/>
        </w:rPr>
        <w:t>NCETM</w:t>
      </w:r>
      <w:r>
        <w:rPr>
          <w:rFonts w:asciiTheme="majorHAnsi" w:hAnsiTheme="majorHAnsi" w:cstheme="majorHAnsi"/>
        </w:rPr>
        <w:t xml:space="preserve"> – National Centre of Excellence in the Teaching of Mathematics</w:t>
      </w:r>
    </w:p>
    <w:p w:rsidR="00237CD4" w:rsidRPr="000033E8" w:rsidRDefault="000033E8" w:rsidP="00F5090F">
      <w:pPr>
        <w:rPr>
          <w:rFonts w:asciiTheme="majorHAnsi" w:hAnsiTheme="majorHAnsi" w:cstheme="majorHAnsi"/>
        </w:rPr>
      </w:pPr>
      <w:r w:rsidRPr="000033E8">
        <w:rPr>
          <w:rFonts w:asciiTheme="majorHAnsi" w:hAnsiTheme="majorHAnsi" w:cstheme="majorHAnsi"/>
          <w:b/>
        </w:rPr>
        <w:t>STEM</w:t>
      </w:r>
      <w:r>
        <w:rPr>
          <w:rFonts w:asciiTheme="majorHAnsi" w:hAnsiTheme="majorHAnsi" w:cstheme="majorHAnsi"/>
        </w:rPr>
        <w:t xml:space="preserve"> – Science Technology Engineering </w:t>
      </w:r>
      <w:proofErr w:type="spellStart"/>
      <w:r>
        <w:rPr>
          <w:rFonts w:asciiTheme="majorHAnsi" w:hAnsiTheme="majorHAnsi" w:cstheme="majorHAnsi"/>
        </w:rPr>
        <w:t>Maths</w:t>
      </w:r>
      <w:proofErr w:type="spellEnd"/>
    </w:p>
    <w:p w:rsidR="00C55EBF" w:rsidRDefault="00C55EBF">
      <w:pPr>
        <w:rPr>
          <w:rFonts w:ascii="Calibri" w:eastAsia="Calibri" w:hAnsi="Calibri" w:cs="Calibri"/>
        </w:rPr>
      </w:pPr>
    </w:p>
    <w:sectPr w:rsidR="00C55EBF">
      <w:pgSz w:w="11906" w:h="16838"/>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306BD"/>
    <w:multiLevelType w:val="hybridMultilevel"/>
    <w:tmpl w:val="4E70B6AC"/>
    <w:lvl w:ilvl="0" w:tplc="F5E05112">
      <w:start w:val="1"/>
      <w:numFmt w:val="bullet"/>
      <w:lvlText w:val=""/>
      <w:lvlJc w:val="left"/>
      <w:pPr>
        <w:ind w:left="720" w:hanging="360"/>
      </w:pPr>
      <w:rPr>
        <w:rFonts w:ascii="Symbol" w:hAnsi="Symbol" w:hint="default"/>
      </w:rPr>
    </w:lvl>
    <w:lvl w:ilvl="1" w:tplc="A0AA2FA6" w:tentative="1">
      <w:start w:val="1"/>
      <w:numFmt w:val="bullet"/>
      <w:lvlText w:val="o"/>
      <w:lvlJc w:val="left"/>
      <w:pPr>
        <w:ind w:left="1440" w:hanging="360"/>
      </w:pPr>
      <w:rPr>
        <w:rFonts w:ascii="Courier New" w:hAnsi="Courier New" w:cs="Courier New" w:hint="default"/>
      </w:rPr>
    </w:lvl>
    <w:lvl w:ilvl="2" w:tplc="3AAA0884" w:tentative="1">
      <w:start w:val="1"/>
      <w:numFmt w:val="bullet"/>
      <w:lvlText w:val=""/>
      <w:lvlJc w:val="left"/>
      <w:pPr>
        <w:ind w:left="2160" w:hanging="360"/>
      </w:pPr>
      <w:rPr>
        <w:rFonts w:ascii="Wingdings" w:hAnsi="Wingdings" w:hint="default"/>
      </w:rPr>
    </w:lvl>
    <w:lvl w:ilvl="3" w:tplc="103AE812" w:tentative="1">
      <w:start w:val="1"/>
      <w:numFmt w:val="bullet"/>
      <w:lvlText w:val=""/>
      <w:lvlJc w:val="left"/>
      <w:pPr>
        <w:ind w:left="2880" w:hanging="360"/>
      </w:pPr>
      <w:rPr>
        <w:rFonts w:ascii="Symbol" w:hAnsi="Symbol" w:hint="default"/>
      </w:rPr>
    </w:lvl>
    <w:lvl w:ilvl="4" w:tplc="AA9E17BE" w:tentative="1">
      <w:start w:val="1"/>
      <w:numFmt w:val="bullet"/>
      <w:lvlText w:val="o"/>
      <w:lvlJc w:val="left"/>
      <w:pPr>
        <w:ind w:left="3600" w:hanging="360"/>
      </w:pPr>
      <w:rPr>
        <w:rFonts w:ascii="Courier New" w:hAnsi="Courier New" w:cs="Courier New" w:hint="default"/>
      </w:rPr>
    </w:lvl>
    <w:lvl w:ilvl="5" w:tplc="49AA9138" w:tentative="1">
      <w:start w:val="1"/>
      <w:numFmt w:val="bullet"/>
      <w:lvlText w:val=""/>
      <w:lvlJc w:val="left"/>
      <w:pPr>
        <w:ind w:left="4320" w:hanging="360"/>
      </w:pPr>
      <w:rPr>
        <w:rFonts w:ascii="Wingdings" w:hAnsi="Wingdings" w:hint="default"/>
      </w:rPr>
    </w:lvl>
    <w:lvl w:ilvl="6" w:tplc="8BBC49BA" w:tentative="1">
      <w:start w:val="1"/>
      <w:numFmt w:val="bullet"/>
      <w:lvlText w:val=""/>
      <w:lvlJc w:val="left"/>
      <w:pPr>
        <w:ind w:left="5040" w:hanging="360"/>
      </w:pPr>
      <w:rPr>
        <w:rFonts w:ascii="Symbol" w:hAnsi="Symbol" w:hint="default"/>
      </w:rPr>
    </w:lvl>
    <w:lvl w:ilvl="7" w:tplc="E4C2A330" w:tentative="1">
      <w:start w:val="1"/>
      <w:numFmt w:val="bullet"/>
      <w:lvlText w:val="o"/>
      <w:lvlJc w:val="left"/>
      <w:pPr>
        <w:ind w:left="5760" w:hanging="360"/>
      </w:pPr>
      <w:rPr>
        <w:rFonts w:ascii="Courier New" w:hAnsi="Courier New" w:cs="Courier New" w:hint="default"/>
      </w:rPr>
    </w:lvl>
    <w:lvl w:ilvl="8" w:tplc="05CE2A46">
      <w:start w:val="1"/>
      <w:numFmt w:val="bullet"/>
      <w:lvlText w:val=""/>
      <w:lvlJc w:val="left"/>
      <w:pPr>
        <w:ind w:left="6480" w:hanging="360"/>
      </w:pPr>
      <w:rPr>
        <w:rFonts w:ascii="Wingdings" w:hAnsi="Wingdings" w:hint="default"/>
      </w:rPr>
    </w:lvl>
  </w:abstractNum>
  <w:abstractNum w:abstractNumId="1" w15:restartNumberingAfterBreak="0">
    <w:nsid w:val="11D24C25"/>
    <w:multiLevelType w:val="multilevel"/>
    <w:tmpl w:val="D74AC2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4FA096F"/>
    <w:multiLevelType w:val="hybridMultilevel"/>
    <w:tmpl w:val="4FAA9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FE763CF"/>
    <w:multiLevelType w:val="hybridMultilevel"/>
    <w:tmpl w:val="85FA5B6A"/>
    <w:lvl w:ilvl="0" w:tplc="94BEB762">
      <w:start w:val="1"/>
      <w:numFmt w:val="bullet"/>
      <w:lvlText w:val=""/>
      <w:lvlJc w:val="left"/>
      <w:pPr>
        <w:ind w:left="720" w:hanging="360"/>
      </w:pPr>
      <w:rPr>
        <w:rFonts w:ascii="Symbol" w:hAnsi="Symbol" w:hint="default"/>
      </w:rPr>
    </w:lvl>
    <w:lvl w:ilvl="1" w:tplc="E12E33FE" w:tentative="1">
      <w:start w:val="1"/>
      <w:numFmt w:val="bullet"/>
      <w:lvlText w:val="o"/>
      <w:lvlJc w:val="left"/>
      <w:pPr>
        <w:ind w:left="1440" w:hanging="360"/>
      </w:pPr>
      <w:rPr>
        <w:rFonts w:ascii="Courier New" w:hAnsi="Courier New" w:cs="Courier New" w:hint="default"/>
      </w:rPr>
    </w:lvl>
    <w:lvl w:ilvl="2" w:tplc="00DEAF60" w:tentative="1">
      <w:start w:val="1"/>
      <w:numFmt w:val="bullet"/>
      <w:lvlText w:val=""/>
      <w:lvlJc w:val="left"/>
      <w:pPr>
        <w:ind w:left="2160" w:hanging="360"/>
      </w:pPr>
      <w:rPr>
        <w:rFonts w:ascii="Wingdings" w:hAnsi="Wingdings" w:hint="default"/>
      </w:rPr>
    </w:lvl>
    <w:lvl w:ilvl="3" w:tplc="83BAE316" w:tentative="1">
      <w:start w:val="1"/>
      <w:numFmt w:val="bullet"/>
      <w:lvlText w:val=""/>
      <w:lvlJc w:val="left"/>
      <w:pPr>
        <w:ind w:left="2880" w:hanging="360"/>
      </w:pPr>
      <w:rPr>
        <w:rFonts w:ascii="Symbol" w:hAnsi="Symbol" w:hint="default"/>
      </w:rPr>
    </w:lvl>
    <w:lvl w:ilvl="4" w:tplc="70504C88" w:tentative="1">
      <w:start w:val="1"/>
      <w:numFmt w:val="bullet"/>
      <w:lvlText w:val="o"/>
      <w:lvlJc w:val="left"/>
      <w:pPr>
        <w:ind w:left="3600" w:hanging="360"/>
      </w:pPr>
      <w:rPr>
        <w:rFonts w:ascii="Courier New" w:hAnsi="Courier New" w:cs="Courier New" w:hint="default"/>
      </w:rPr>
    </w:lvl>
    <w:lvl w:ilvl="5" w:tplc="8E00F876" w:tentative="1">
      <w:start w:val="1"/>
      <w:numFmt w:val="bullet"/>
      <w:lvlText w:val=""/>
      <w:lvlJc w:val="left"/>
      <w:pPr>
        <w:ind w:left="4320" w:hanging="360"/>
      </w:pPr>
      <w:rPr>
        <w:rFonts w:ascii="Wingdings" w:hAnsi="Wingdings" w:hint="default"/>
      </w:rPr>
    </w:lvl>
    <w:lvl w:ilvl="6" w:tplc="72D0192E" w:tentative="1">
      <w:start w:val="1"/>
      <w:numFmt w:val="bullet"/>
      <w:lvlText w:val=""/>
      <w:lvlJc w:val="left"/>
      <w:pPr>
        <w:ind w:left="5040" w:hanging="360"/>
      </w:pPr>
      <w:rPr>
        <w:rFonts w:ascii="Symbol" w:hAnsi="Symbol" w:hint="default"/>
      </w:rPr>
    </w:lvl>
    <w:lvl w:ilvl="7" w:tplc="6F8A78BA" w:tentative="1">
      <w:start w:val="1"/>
      <w:numFmt w:val="bullet"/>
      <w:lvlText w:val="o"/>
      <w:lvlJc w:val="left"/>
      <w:pPr>
        <w:ind w:left="5760" w:hanging="360"/>
      </w:pPr>
      <w:rPr>
        <w:rFonts w:ascii="Courier New" w:hAnsi="Courier New" w:cs="Courier New" w:hint="default"/>
      </w:rPr>
    </w:lvl>
    <w:lvl w:ilvl="8" w:tplc="ECA28020" w:tentative="1">
      <w:start w:val="1"/>
      <w:numFmt w:val="bullet"/>
      <w:lvlText w:val=""/>
      <w:lvlJc w:val="left"/>
      <w:pPr>
        <w:ind w:left="6480" w:hanging="360"/>
      </w:pPr>
      <w:rPr>
        <w:rFonts w:ascii="Wingdings" w:hAnsi="Wingdings" w:hint="default"/>
      </w:rPr>
    </w:lvl>
  </w:abstractNum>
  <w:abstractNum w:abstractNumId="4" w15:restartNumberingAfterBreak="0">
    <w:nsid w:val="6EC54344"/>
    <w:multiLevelType w:val="multilevel"/>
    <w:tmpl w:val="9D8C87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EBF"/>
    <w:rsid w:val="000033E8"/>
    <w:rsid w:val="0002455F"/>
    <w:rsid w:val="00087841"/>
    <w:rsid w:val="000E1B6D"/>
    <w:rsid w:val="002365FB"/>
    <w:rsid w:val="00237CD4"/>
    <w:rsid w:val="002514EC"/>
    <w:rsid w:val="00254EF5"/>
    <w:rsid w:val="002B247C"/>
    <w:rsid w:val="002C30EA"/>
    <w:rsid w:val="003027E8"/>
    <w:rsid w:val="0037529F"/>
    <w:rsid w:val="003A4C94"/>
    <w:rsid w:val="004806D4"/>
    <w:rsid w:val="004C1B19"/>
    <w:rsid w:val="00500CD2"/>
    <w:rsid w:val="0051578B"/>
    <w:rsid w:val="00516215"/>
    <w:rsid w:val="00541046"/>
    <w:rsid w:val="00544DF2"/>
    <w:rsid w:val="0056603F"/>
    <w:rsid w:val="005A05FB"/>
    <w:rsid w:val="00604699"/>
    <w:rsid w:val="00624662"/>
    <w:rsid w:val="0069178A"/>
    <w:rsid w:val="007D0788"/>
    <w:rsid w:val="007D2BF4"/>
    <w:rsid w:val="008B1E82"/>
    <w:rsid w:val="0091149F"/>
    <w:rsid w:val="00961B61"/>
    <w:rsid w:val="009B596C"/>
    <w:rsid w:val="00AD0542"/>
    <w:rsid w:val="00B05F78"/>
    <w:rsid w:val="00B17072"/>
    <w:rsid w:val="00B71890"/>
    <w:rsid w:val="00BB16FD"/>
    <w:rsid w:val="00BB7130"/>
    <w:rsid w:val="00C371C1"/>
    <w:rsid w:val="00C55EBF"/>
    <w:rsid w:val="00D15F23"/>
    <w:rsid w:val="00D815D7"/>
    <w:rsid w:val="00DC35B6"/>
    <w:rsid w:val="00E0614E"/>
    <w:rsid w:val="00E30304"/>
    <w:rsid w:val="00EE550A"/>
    <w:rsid w:val="00F13766"/>
    <w:rsid w:val="00F5090F"/>
    <w:rsid w:val="00F54E64"/>
    <w:rsid w:val="00F835C6"/>
    <w:rsid w:val="00F969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1BECD2"/>
  <w15:docId w15:val="{27DE8306-3813-44FE-A8D2-360DA427B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ListParagraph">
    <w:name w:val="List Paragraph"/>
    <w:basedOn w:val="Normal"/>
    <w:uiPriority w:val="34"/>
    <w:qFormat/>
    <w:rsid w:val="00254EF5"/>
    <w:pPr>
      <w:ind w:left="720"/>
      <w:contextualSpacing/>
    </w:pPr>
  </w:style>
  <w:style w:type="character" w:styleId="Hyperlink">
    <w:name w:val="Hyperlink"/>
    <w:basedOn w:val="DefaultParagraphFont"/>
    <w:uiPriority w:val="99"/>
    <w:unhideWhenUsed/>
    <w:rsid w:val="00604699"/>
    <w:rPr>
      <w:color w:val="0000FF" w:themeColor="hyperlink"/>
      <w:u w:val="single"/>
    </w:rPr>
  </w:style>
  <w:style w:type="character" w:styleId="FollowedHyperlink">
    <w:name w:val="FollowedHyperlink"/>
    <w:basedOn w:val="DefaultParagraphFont"/>
    <w:uiPriority w:val="99"/>
    <w:semiHidden/>
    <w:unhideWhenUsed/>
    <w:rsid w:val="005A05FB"/>
    <w:rPr>
      <w:color w:val="800080" w:themeColor="followedHyperlink"/>
      <w:u w:val="single"/>
    </w:rPr>
  </w:style>
  <w:style w:type="paragraph" w:styleId="BalloonText">
    <w:name w:val="Balloon Text"/>
    <w:basedOn w:val="Normal"/>
    <w:link w:val="BalloonTextChar"/>
    <w:uiPriority w:val="99"/>
    <w:semiHidden/>
    <w:unhideWhenUsed/>
    <w:rsid w:val="004806D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06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assets.publishing.service.gov.uk/media/64e6002a20ae890014f26cbc/DfE_Development_Matters_Report_Sep2023.pdf" TargetMode="External"/><Relationship Id="rId13" Type="http://schemas.openxmlformats.org/officeDocument/2006/relationships/hyperlink" Target="https://www.bristolearlyyears.org.uk/" TargetMode="External"/><Relationship Id="rId18" Type="http://schemas.openxmlformats.org/officeDocument/2006/relationships/hyperlink" Target="https://www.topmarks.co.uk/learning-to-count/paint-the-squares" TargetMode="External"/><Relationship Id="rId3" Type="http://schemas.openxmlformats.org/officeDocument/2006/relationships/settings" Target="settings.xml"/><Relationship Id="rId7" Type="http://schemas.openxmlformats.org/officeDocument/2006/relationships/hyperlink" Target="https://assets.publishing.service.gov.uk/media/65aa5e42ed27ca001327b2c7/EYFS_statutory_framework_for_group_and_school_based_providers.pdf" TargetMode="External"/><Relationship Id="rId12" Type="http://schemas.openxmlformats.org/officeDocument/2006/relationships/hyperlink" Target="https://www.ncetm.org.uk/teaching-for-mastery/mastery-materials/" TargetMode="External"/><Relationship Id="rId17" Type="http://schemas.openxmlformats.org/officeDocument/2006/relationships/hyperlink" Target="https://www.coolmath4kids.com/manipulatives/number-line" TargetMode="External"/><Relationship Id="rId2" Type="http://schemas.openxmlformats.org/officeDocument/2006/relationships/styles" Target="styles.xml"/><Relationship Id="rId16" Type="http://schemas.openxmlformats.org/officeDocument/2006/relationships/hyperlink" Target="https://www.coolmath4kids.com/manipulatives/base-ten-blocks"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assets.publishing.service.gov.uk/government/uploads/system/uploads/attachment_data/file/335158/PRIMARY_national_curriculum_-_Mathematics_220714.pdf" TargetMode="External"/><Relationship Id="rId11" Type="http://schemas.openxmlformats.org/officeDocument/2006/relationships/hyperlink" Target="https://www.ncetm.org.uk/in-the-classroom/early-years/" TargetMode="External"/><Relationship Id="rId5" Type="http://schemas.openxmlformats.org/officeDocument/2006/relationships/image" Target="media/image1.png"/><Relationship Id="rId15" Type="http://schemas.openxmlformats.org/officeDocument/2006/relationships/hyperlink" Target="https://www.coolmath4kids.com/manipulatives/ten-frame" TargetMode="External"/><Relationship Id="rId10" Type="http://schemas.openxmlformats.org/officeDocument/2006/relationships/hyperlink" Target="https://assets.publishing.service.gov.uk/government/uploads/system/uploads/attachment_data/file/1017683/Maths_guidance_KS_1_and_2.pd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hiterosemaths.com/resources/primary-resources/primary-sols/" TargetMode="External"/><Relationship Id="rId14" Type="http://schemas.openxmlformats.org/officeDocument/2006/relationships/hyperlink" Target="https://mathsbot.com/manipulatives/rekenre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1563</Words>
  <Characters>8915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Hayley Farthing</dc:creator>
  <cp:lastModifiedBy>Alison Evans</cp:lastModifiedBy>
  <cp:revision>4</cp:revision>
  <cp:lastPrinted>2024-02-29T14:07:00Z</cp:lastPrinted>
  <dcterms:created xsi:type="dcterms:W3CDTF">2024-01-28T16:29:00Z</dcterms:created>
  <dcterms:modified xsi:type="dcterms:W3CDTF">2024-02-29T14:12:00Z</dcterms:modified>
</cp:coreProperties>
</file>